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3C" w:rsidRPr="0098647F" w:rsidRDefault="00335A3C" w:rsidP="00335A3C">
      <w:pPr>
        <w:shd w:val="clear" w:color="auto" w:fill="FFFFFF"/>
        <w:spacing w:before="100" w:beforeAutospacing="1" w:after="100" w:afterAutospacing="1"/>
        <w:ind w:left="0"/>
        <w:rPr>
          <w:rFonts w:ascii="Arial" w:eastAsia="Times New Roman" w:hAnsi="Arial" w:cs="Arial"/>
          <w:b/>
          <w:color w:val="000000"/>
          <w:sz w:val="24"/>
          <w:szCs w:val="21"/>
          <w:lang w:eastAsia="es-CO"/>
        </w:rPr>
      </w:pPr>
      <w:r w:rsidRPr="0098647F">
        <w:rPr>
          <w:rFonts w:ascii="Arial" w:eastAsia="Times New Roman" w:hAnsi="Arial" w:cs="Arial"/>
          <w:b/>
          <w:color w:val="000000"/>
          <w:sz w:val="24"/>
          <w:szCs w:val="21"/>
          <w:lang w:eastAsia="es-CO"/>
        </w:rPr>
        <w:t>Forum Paulo Freire XII Paris 17-18 septembre 2020</w:t>
      </w:r>
    </w:p>
    <w:p w:rsidR="00DE6FE2" w:rsidRPr="008B3E56" w:rsidRDefault="00DE6FE2" w:rsidP="00DE6FE2">
      <w:pPr>
        <w:ind w:left="0"/>
        <w:rPr>
          <w:rFonts w:ascii="Arial" w:hAnsi="Arial" w:cs="Arial"/>
        </w:rPr>
      </w:pPr>
      <w:r w:rsidRPr="008B3E56">
        <w:rPr>
          <w:rFonts w:ascii="Arial" w:hAnsi="Arial" w:cs="Arial"/>
        </w:rPr>
        <w:t>Contributrice</w:t>
      </w:r>
      <w:r w:rsidR="00EB46D0">
        <w:rPr>
          <w:rFonts w:ascii="Arial" w:hAnsi="Arial" w:cs="Arial"/>
        </w:rPr>
        <w:t xml:space="preserve"> à </w:t>
      </w:r>
      <w:bookmarkStart w:id="0" w:name="_GoBack"/>
      <w:bookmarkEnd w:id="0"/>
      <w:r w:rsidR="00EB46D0">
        <w:rPr>
          <w:rFonts w:ascii="Arial" w:hAnsi="Arial" w:cs="Arial"/>
        </w:rPr>
        <w:t>communication</w:t>
      </w:r>
      <w:r w:rsidR="00EB46D0" w:rsidRPr="008B3E56">
        <w:rPr>
          <w:rFonts w:ascii="Arial" w:hAnsi="Arial" w:cs="Arial"/>
        </w:rPr>
        <w:t> :</w:t>
      </w:r>
      <w:r w:rsidRPr="008B3E56">
        <w:rPr>
          <w:rFonts w:ascii="Arial" w:hAnsi="Arial" w:cs="Arial"/>
        </w:rPr>
        <w:t xml:space="preserve"> Beatriz Eugenia </w:t>
      </w:r>
      <w:r w:rsidR="0097321B" w:rsidRPr="008B3E56">
        <w:rPr>
          <w:rFonts w:ascii="Arial" w:hAnsi="Arial" w:cs="Arial"/>
        </w:rPr>
        <w:t>BARRIOS DEVIA</w:t>
      </w:r>
    </w:p>
    <w:p w:rsidR="00DE6FE2" w:rsidRPr="0097321B" w:rsidRDefault="00DE6FE2" w:rsidP="00DE6FE2">
      <w:pPr>
        <w:ind w:left="0"/>
        <w:rPr>
          <w:rFonts w:ascii="Arial" w:hAnsi="Arial" w:cs="Arial"/>
        </w:rPr>
      </w:pPr>
      <w:r w:rsidRPr="0097321B">
        <w:rPr>
          <w:rFonts w:ascii="Arial" w:hAnsi="Arial" w:cs="Arial"/>
        </w:rPr>
        <w:t xml:space="preserve">Candidate à docteur EHESS, </w:t>
      </w:r>
      <w:r w:rsidRPr="0097321B">
        <w:rPr>
          <w:rFonts w:ascii="Arial" w:hAnsi="Arial" w:cs="Arial"/>
        </w:rPr>
        <w:t>Paris, France, associée au laboratoire de reche</w:t>
      </w:r>
      <w:r w:rsidR="008B3E56">
        <w:rPr>
          <w:rFonts w:ascii="Arial" w:hAnsi="Arial" w:cs="Arial"/>
        </w:rPr>
        <w:t>rche Centre Maurice Halbwachs à</w:t>
      </w:r>
      <w:r w:rsidRPr="0097321B">
        <w:rPr>
          <w:rFonts w:ascii="Arial" w:hAnsi="Arial" w:cs="Arial"/>
        </w:rPr>
        <w:t xml:space="preserve"> l’École Normale Supérieure ENS de Paris, France.</w:t>
      </w:r>
    </w:p>
    <w:p w:rsidR="00DE6FE2" w:rsidRPr="0097321B" w:rsidRDefault="00DE6FE2" w:rsidP="00DE6FE2">
      <w:pPr>
        <w:ind w:left="0"/>
        <w:rPr>
          <w:rFonts w:ascii="Arial" w:hAnsi="Arial" w:cs="Arial"/>
        </w:rPr>
      </w:pPr>
      <w:r w:rsidRPr="0097321B">
        <w:rPr>
          <w:rFonts w:ascii="Arial" w:hAnsi="Arial" w:cs="Arial"/>
        </w:rPr>
        <w:t>beabarde@yahoo.com</w:t>
      </w:r>
    </w:p>
    <w:p w:rsidR="003C6C78" w:rsidRPr="0097321B" w:rsidRDefault="00DE6FE2" w:rsidP="00DE6FE2">
      <w:pPr>
        <w:ind w:left="0"/>
        <w:rPr>
          <w:rFonts w:ascii="Arial" w:hAnsi="Arial" w:cs="Arial"/>
        </w:rPr>
      </w:pPr>
      <w:r w:rsidRPr="0097321B">
        <w:rPr>
          <w:rFonts w:ascii="Arial" w:hAnsi="Arial" w:cs="Arial"/>
        </w:rPr>
        <w:t>beatriz.barrios@ehess.fr</w:t>
      </w:r>
    </w:p>
    <w:p w:rsidR="0097321B" w:rsidRDefault="0097321B" w:rsidP="00335A3C">
      <w:pPr>
        <w:pStyle w:val="Standard"/>
        <w:keepLines/>
        <w:spacing w:after="0"/>
        <w:ind w:left="0"/>
        <w:rPr>
          <w:rFonts w:ascii="Arial" w:hAnsi="Arial" w:cs="Arial"/>
          <w:sz w:val="28"/>
          <w:szCs w:val="24"/>
        </w:rPr>
      </w:pPr>
    </w:p>
    <w:p w:rsidR="00335A3C" w:rsidRPr="0097321B" w:rsidRDefault="00E305F3" w:rsidP="00335A3C">
      <w:pPr>
        <w:pStyle w:val="Standard"/>
        <w:keepLines/>
        <w:spacing w:after="0"/>
        <w:ind w:left="0"/>
        <w:rPr>
          <w:rFonts w:ascii="Arial" w:hAnsi="Arial" w:cs="Arial"/>
          <w:b/>
          <w:sz w:val="20"/>
        </w:rPr>
      </w:pPr>
      <w:r>
        <w:rPr>
          <w:rFonts w:ascii="Arial" w:hAnsi="Arial" w:cs="Arial"/>
          <w:b/>
          <w:sz w:val="24"/>
          <w:szCs w:val="24"/>
        </w:rPr>
        <w:t>É</w:t>
      </w:r>
      <w:r w:rsidR="00335A3C" w:rsidRPr="0097321B">
        <w:rPr>
          <w:rFonts w:ascii="Arial" w:hAnsi="Arial" w:cs="Arial"/>
          <w:b/>
          <w:sz w:val="24"/>
          <w:szCs w:val="24"/>
        </w:rPr>
        <w:t xml:space="preserve">ducation interculturelle : un espace de rencontre ou un champ de </w:t>
      </w:r>
      <w:proofErr w:type="gramStart"/>
      <w:r w:rsidR="00335A3C" w:rsidRPr="0097321B">
        <w:rPr>
          <w:rFonts w:ascii="Arial" w:hAnsi="Arial" w:cs="Arial"/>
          <w:b/>
          <w:sz w:val="24"/>
          <w:szCs w:val="24"/>
        </w:rPr>
        <w:t>lutte?</w:t>
      </w:r>
      <w:proofErr w:type="gramEnd"/>
    </w:p>
    <w:p w:rsidR="00335A3C" w:rsidRPr="0097321B" w:rsidRDefault="00335A3C" w:rsidP="00335A3C">
      <w:pPr>
        <w:pStyle w:val="Standard"/>
        <w:keepLines/>
        <w:spacing w:after="0"/>
        <w:ind w:left="0"/>
        <w:rPr>
          <w:rFonts w:ascii="Arial" w:hAnsi="Arial" w:cs="Arial"/>
          <w:b/>
          <w:sz w:val="24"/>
          <w:szCs w:val="24"/>
        </w:rPr>
      </w:pPr>
    </w:p>
    <w:p w:rsidR="00195EB1" w:rsidRPr="0098647F" w:rsidRDefault="00195EB1" w:rsidP="00335A3C">
      <w:pPr>
        <w:pStyle w:val="Standard"/>
        <w:ind w:left="0"/>
        <w:rPr>
          <w:rFonts w:ascii="Arial" w:hAnsi="Arial" w:cs="Arial"/>
          <w:b/>
          <w:color w:val="000000"/>
          <w:sz w:val="20"/>
        </w:rPr>
      </w:pPr>
      <w:r w:rsidRPr="0098647F">
        <w:rPr>
          <w:rFonts w:ascii="Arial" w:hAnsi="Arial" w:cs="Arial"/>
          <w:b/>
          <w:color w:val="000000"/>
          <w:sz w:val="20"/>
        </w:rPr>
        <w:t xml:space="preserve">Problématique </w:t>
      </w:r>
    </w:p>
    <w:p w:rsidR="00636807" w:rsidRDefault="00636807" w:rsidP="00335A3C">
      <w:pPr>
        <w:pStyle w:val="Standard"/>
        <w:ind w:left="0"/>
        <w:rPr>
          <w:rFonts w:ascii="Arial" w:hAnsi="Arial" w:cs="Arial"/>
          <w:color w:val="000000"/>
          <w:sz w:val="20"/>
        </w:rPr>
      </w:pPr>
      <w:r w:rsidRPr="00636807">
        <w:rPr>
          <w:rFonts w:ascii="Arial" w:hAnsi="Arial" w:cs="Arial"/>
          <w:color w:val="000000"/>
          <w:sz w:val="20"/>
        </w:rPr>
        <w:t xml:space="preserve">La participation à des projets éducatifs interculturels </w:t>
      </w:r>
      <w:r w:rsidR="00E305F3">
        <w:rPr>
          <w:rFonts w:ascii="Arial" w:hAnsi="Arial" w:cs="Arial"/>
          <w:color w:val="000000"/>
          <w:sz w:val="20"/>
        </w:rPr>
        <w:t>favorise la constitution de</w:t>
      </w:r>
      <w:r w:rsidRPr="00636807">
        <w:rPr>
          <w:rFonts w:ascii="Arial" w:hAnsi="Arial" w:cs="Arial"/>
          <w:color w:val="000000"/>
          <w:sz w:val="20"/>
        </w:rPr>
        <w:t xml:space="preserve"> sujets politique</w:t>
      </w:r>
      <w:r w:rsidR="00E305F3">
        <w:rPr>
          <w:rFonts w:ascii="Arial" w:hAnsi="Arial" w:cs="Arial"/>
          <w:color w:val="000000"/>
          <w:sz w:val="20"/>
        </w:rPr>
        <w:t>s, la promotion culturelle et la revendication de certaines formes de territorialité</w:t>
      </w:r>
      <w:r w:rsidRPr="00636807">
        <w:rPr>
          <w:rFonts w:ascii="Arial" w:hAnsi="Arial" w:cs="Arial"/>
          <w:color w:val="000000"/>
          <w:sz w:val="20"/>
        </w:rPr>
        <w:t xml:space="preserve">. Cela peut avoir un impact déterminant sur l’acceptation d’un secteur de la population et sur le renforcement de son influence politique, sociale et économique sur un territoire donné. Cette influence peut être utilisée pour </w:t>
      </w:r>
      <w:r w:rsidR="00D06D0D">
        <w:rPr>
          <w:rFonts w:ascii="Arial" w:hAnsi="Arial" w:cs="Arial"/>
          <w:color w:val="000000"/>
          <w:sz w:val="20"/>
        </w:rPr>
        <w:t>atteindre un projet politique et social d'un secteur de la population en particulier</w:t>
      </w:r>
      <w:r w:rsidRPr="00636807">
        <w:rPr>
          <w:rFonts w:ascii="Arial" w:hAnsi="Arial" w:cs="Arial"/>
          <w:color w:val="000000"/>
          <w:sz w:val="20"/>
        </w:rPr>
        <w:t>. Pour illustrer cette hypothèse, je vais vous montrer l’expérience d’une école interculturelle dans le sud-ouest de la Colombie (Cajibio, Cauca).</w:t>
      </w:r>
      <w:r>
        <w:rPr>
          <w:rFonts w:ascii="Arial" w:hAnsi="Arial" w:cs="Arial"/>
          <w:color w:val="000000"/>
          <w:sz w:val="20"/>
        </w:rPr>
        <w:t xml:space="preserve"> </w:t>
      </w:r>
      <w:r w:rsidRPr="00636807">
        <w:rPr>
          <w:rFonts w:ascii="Arial" w:hAnsi="Arial" w:cs="Arial"/>
          <w:color w:val="000000"/>
          <w:sz w:val="20"/>
        </w:rPr>
        <w:t xml:space="preserve">On y construit un espace de rencontre entre différentes populations rurales où sont véhiculés des intérêts liés au renforcement de </w:t>
      </w:r>
      <w:r w:rsidR="00D06D0D">
        <w:rPr>
          <w:rFonts w:ascii="Arial" w:hAnsi="Arial" w:cs="Arial"/>
          <w:color w:val="000000"/>
          <w:sz w:val="20"/>
        </w:rPr>
        <w:t xml:space="preserve">la territorialité </w:t>
      </w:r>
      <w:r w:rsidRPr="00636807">
        <w:rPr>
          <w:rFonts w:ascii="Arial" w:hAnsi="Arial" w:cs="Arial"/>
          <w:color w:val="000000"/>
          <w:sz w:val="20"/>
        </w:rPr>
        <w:t xml:space="preserve">autochtone, qui </w:t>
      </w:r>
      <w:r w:rsidR="00D06D0D">
        <w:rPr>
          <w:rFonts w:ascii="Arial" w:hAnsi="Arial" w:cs="Arial"/>
          <w:color w:val="000000"/>
          <w:sz w:val="20"/>
        </w:rPr>
        <w:t>vise</w:t>
      </w:r>
      <w:r w:rsidRPr="00636807">
        <w:rPr>
          <w:rFonts w:ascii="Arial" w:hAnsi="Arial" w:cs="Arial"/>
          <w:color w:val="000000"/>
          <w:sz w:val="20"/>
        </w:rPr>
        <w:t xml:space="preserve"> à </w:t>
      </w:r>
      <w:r w:rsidR="00D06D0D">
        <w:rPr>
          <w:rFonts w:ascii="Arial" w:hAnsi="Arial" w:cs="Arial"/>
          <w:color w:val="000000"/>
          <w:sz w:val="20"/>
        </w:rPr>
        <w:t>grossir la population bénéficiaire pour l’allocation de ressources à l’école. Ce qui est en jeu est la constitution d’un du territoire collectif indigène pour participer aux ressources de l’État</w:t>
      </w:r>
      <w:r w:rsidRPr="00636807">
        <w:rPr>
          <w:rFonts w:ascii="Arial" w:hAnsi="Arial" w:cs="Arial"/>
          <w:color w:val="000000"/>
          <w:sz w:val="20"/>
        </w:rPr>
        <w:t xml:space="preserve">. </w:t>
      </w:r>
      <w:r w:rsidR="00D06D0D">
        <w:rPr>
          <w:rFonts w:ascii="Arial" w:hAnsi="Arial" w:cs="Arial"/>
          <w:color w:val="000000"/>
          <w:sz w:val="20"/>
        </w:rPr>
        <w:t xml:space="preserve">Le défi consiste à augmenter </w:t>
      </w:r>
      <w:r w:rsidRPr="00636807">
        <w:rPr>
          <w:rFonts w:ascii="Arial" w:hAnsi="Arial" w:cs="Arial"/>
          <w:color w:val="000000"/>
          <w:sz w:val="20"/>
        </w:rPr>
        <w:t>le nombre d’élèves inscrits à l’école et le nombre de familles insc</w:t>
      </w:r>
      <w:r>
        <w:rPr>
          <w:rFonts w:ascii="Arial" w:hAnsi="Arial" w:cs="Arial"/>
          <w:color w:val="000000"/>
          <w:sz w:val="20"/>
        </w:rPr>
        <w:t>rites au recensement de la communauté</w:t>
      </w:r>
      <w:r w:rsidR="00D06D0D">
        <w:rPr>
          <w:rFonts w:ascii="Arial" w:hAnsi="Arial" w:cs="Arial"/>
          <w:color w:val="000000"/>
          <w:sz w:val="20"/>
        </w:rPr>
        <w:t xml:space="preserve"> autochtone</w:t>
      </w:r>
      <w:r w:rsidRPr="00636807">
        <w:rPr>
          <w:rFonts w:ascii="Arial" w:hAnsi="Arial" w:cs="Arial"/>
          <w:color w:val="000000"/>
          <w:sz w:val="20"/>
        </w:rPr>
        <w:t>.</w:t>
      </w:r>
    </w:p>
    <w:p w:rsidR="008F0383" w:rsidRDefault="008F0383" w:rsidP="00335A3C">
      <w:pPr>
        <w:pStyle w:val="Standard"/>
        <w:ind w:left="0"/>
        <w:rPr>
          <w:rFonts w:ascii="Arial" w:hAnsi="Arial" w:cs="Arial"/>
          <w:color w:val="000000"/>
          <w:sz w:val="20"/>
        </w:rPr>
      </w:pPr>
      <w:r w:rsidRPr="008F0383">
        <w:rPr>
          <w:rFonts w:ascii="Arial" w:hAnsi="Arial" w:cs="Arial"/>
          <w:color w:val="000000"/>
          <w:sz w:val="20"/>
        </w:rPr>
        <w:t xml:space="preserve">L’étude de ce cas permet d’analyser la dynamique des relations entre les institutions de l’État et les populations visées par les politiques multiculturelles, notamment l’interprétation, l’appropriation et la contestation des normes (du cadre juridique de l’État) de la </w:t>
      </w:r>
      <w:r w:rsidR="00D06D0D">
        <w:rPr>
          <w:rFonts w:ascii="Arial" w:hAnsi="Arial" w:cs="Arial"/>
          <w:color w:val="000000"/>
          <w:sz w:val="20"/>
        </w:rPr>
        <w:t>marge d'action de</w:t>
      </w:r>
      <w:r w:rsidRPr="008F0383">
        <w:rPr>
          <w:rFonts w:ascii="Arial" w:hAnsi="Arial" w:cs="Arial"/>
          <w:color w:val="000000"/>
          <w:sz w:val="20"/>
        </w:rPr>
        <w:t xml:space="preserve"> chaque acteur. Ces pratiques rendent compte des formes de représentation de la nation, de ses territoires et de ses populations à travers la construction de catégories et de technologies </w:t>
      </w:r>
      <w:r w:rsidR="00D06D0D">
        <w:rPr>
          <w:rFonts w:ascii="Arial" w:hAnsi="Arial" w:cs="Arial"/>
          <w:color w:val="000000"/>
          <w:sz w:val="20"/>
        </w:rPr>
        <w:t>de gouvernement qui désignent les formes de participation sociale</w:t>
      </w:r>
      <w:r w:rsidRPr="008F0383">
        <w:rPr>
          <w:rFonts w:ascii="Arial" w:hAnsi="Arial" w:cs="Arial"/>
          <w:color w:val="000000"/>
          <w:sz w:val="20"/>
        </w:rPr>
        <w:t>.</w:t>
      </w:r>
    </w:p>
    <w:p w:rsidR="008F0383" w:rsidRDefault="008F0383" w:rsidP="00335A3C">
      <w:pPr>
        <w:pStyle w:val="Standard"/>
        <w:ind w:left="0"/>
        <w:rPr>
          <w:rFonts w:ascii="Arial" w:hAnsi="Arial" w:cs="Arial"/>
          <w:color w:val="000000"/>
          <w:sz w:val="20"/>
        </w:rPr>
      </w:pPr>
    </w:p>
    <w:p w:rsidR="00195EB1" w:rsidRPr="0098647F" w:rsidRDefault="00195EB1" w:rsidP="00195EB1">
      <w:pPr>
        <w:pStyle w:val="Standard"/>
        <w:ind w:left="0"/>
        <w:rPr>
          <w:rFonts w:ascii="Arial" w:hAnsi="Arial" w:cs="Arial"/>
          <w:b/>
          <w:color w:val="000000"/>
          <w:sz w:val="20"/>
        </w:rPr>
      </w:pPr>
      <w:r w:rsidRPr="0098647F">
        <w:rPr>
          <w:rFonts w:ascii="Arial" w:hAnsi="Arial" w:cs="Arial"/>
          <w:b/>
          <w:color w:val="000000"/>
          <w:sz w:val="20"/>
        </w:rPr>
        <w:t>Méthodologie</w:t>
      </w:r>
    </w:p>
    <w:p w:rsidR="00195EB1" w:rsidRPr="00195EB1" w:rsidRDefault="00195EB1" w:rsidP="00195EB1">
      <w:pPr>
        <w:pStyle w:val="Standard"/>
        <w:ind w:left="0"/>
        <w:rPr>
          <w:rFonts w:ascii="Arial" w:hAnsi="Arial" w:cs="Arial"/>
          <w:color w:val="000000"/>
          <w:sz w:val="20"/>
        </w:rPr>
      </w:pPr>
      <w:r w:rsidRPr="00195EB1">
        <w:rPr>
          <w:rFonts w:ascii="Arial" w:hAnsi="Arial" w:cs="Arial"/>
          <w:color w:val="000000"/>
          <w:sz w:val="20"/>
        </w:rPr>
        <w:t xml:space="preserve">Le matériel ethnographique a été </w:t>
      </w:r>
      <w:r w:rsidR="0060500E">
        <w:rPr>
          <w:rFonts w:ascii="Arial" w:hAnsi="Arial" w:cs="Arial"/>
          <w:color w:val="000000"/>
          <w:sz w:val="20"/>
        </w:rPr>
        <w:t xml:space="preserve">obtenu </w:t>
      </w:r>
      <w:r w:rsidRPr="00195EB1">
        <w:rPr>
          <w:rFonts w:ascii="Arial" w:hAnsi="Arial" w:cs="Arial"/>
          <w:color w:val="000000"/>
          <w:sz w:val="20"/>
        </w:rPr>
        <w:t>dans le cadre d’un</w:t>
      </w:r>
      <w:r w:rsidR="00D06D0D">
        <w:rPr>
          <w:rFonts w:ascii="Arial" w:hAnsi="Arial" w:cs="Arial"/>
          <w:color w:val="000000"/>
          <w:sz w:val="20"/>
        </w:rPr>
        <w:t xml:space="preserve">e </w:t>
      </w:r>
      <w:r w:rsidR="0060500E">
        <w:rPr>
          <w:rFonts w:ascii="Arial" w:hAnsi="Arial" w:cs="Arial"/>
          <w:color w:val="000000"/>
          <w:sz w:val="20"/>
        </w:rPr>
        <w:t>enquête de terrain pour l’élaboration d’une thèse de doctorat qui a eu lieu à Cajibio, Cauca, entre janvier et avril</w:t>
      </w:r>
      <w:r w:rsidR="00BF08C9">
        <w:rPr>
          <w:rFonts w:ascii="Arial" w:hAnsi="Arial" w:cs="Arial"/>
          <w:color w:val="000000"/>
          <w:sz w:val="20"/>
        </w:rPr>
        <w:t xml:space="preserve"> de 2018</w:t>
      </w:r>
      <w:r w:rsidRPr="00195EB1">
        <w:rPr>
          <w:rFonts w:ascii="Arial" w:hAnsi="Arial" w:cs="Arial"/>
          <w:color w:val="000000"/>
          <w:sz w:val="20"/>
        </w:rPr>
        <w:t>.</w:t>
      </w:r>
    </w:p>
    <w:p w:rsidR="00195EB1" w:rsidRPr="00195EB1" w:rsidRDefault="00195EB1" w:rsidP="00195EB1">
      <w:pPr>
        <w:pStyle w:val="Standard"/>
        <w:ind w:left="0"/>
        <w:rPr>
          <w:rFonts w:ascii="Arial" w:hAnsi="Arial" w:cs="Arial"/>
          <w:color w:val="000000"/>
          <w:sz w:val="20"/>
        </w:rPr>
      </w:pPr>
      <w:r w:rsidRPr="00195EB1">
        <w:rPr>
          <w:rFonts w:ascii="Arial" w:hAnsi="Arial" w:cs="Arial"/>
          <w:color w:val="000000"/>
          <w:sz w:val="20"/>
        </w:rPr>
        <w:t xml:space="preserve">Compte tenu de la nature complexe de l’objet de la recherche, j’ai opté pour une stratégie </w:t>
      </w:r>
      <w:r w:rsidR="0060500E">
        <w:rPr>
          <w:rFonts w:ascii="Arial" w:hAnsi="Arial" w:cs="Arial"/>
          <w:color w:val="000000"/>
          <w:sz w:val="20"/>
        </w:rPr>
        <w:t>qui fait appel à diverses méthodes,</w:t>
      </w:r>
      <w:r w:rsidRPr="00195EB1">
        <w:rPr>
          <w:rFonts w:ascii="Arial" w:hAnsi="Arial" w:cs="Arial"/>
          <w:color w:val="000000"/>
          <w:sz w:val="20"/>
        </w:rPr>
        <w:t xml:space="preserve"> principalement documentaire et ethnographique.</w:t>
      </w:r>
      <w:r>
        <w:rPr>
          <w:rFonts w:ascii="Arial" w:hAnsi="Arial" w:cs="Arial"/>
          <w:color w:val="000000"/>
          <w:sz w:val="20"/>
        </w:rPr>
        <w:t xml:space="preserve"> La méthode</w:t>
      </w:r>
      <w:r w:rsidRPr="00195EB1">
        <w:rPr>
          <w:rFonts w:ascii="Arial" w:hAnsi="Arial" w:cs="Arial"/>
          <w:color w:val="000000"/>
          <w:sz w:val="20"/>
        </w:rPr>
        <w:t xml:space="preserve"> documentaire a été utilisé</w:t>
      </w:r>
      <w:r>
        <w:rPr>
          <w:rFonts w:ascii="Arial" w:hAnsi="Arial" w:cs="Arial"/>
          <w:color w:val="000000"/>
          <w:sz w:val="20"/>
        </w:rPr>
        <w:t>e</w:t>
      </w:r>
      <w:r w:rsidRPr="00195EB1">
        <w:rPr>
          <w:rFonts w:ascii="Arial" w:hAnsi="Arial" w:cs="Arial"/>
          <w:color w:val="000000"/>
          <w:sz w:val="20"/>
        </w:rPr>
        <w:t xml:space="preserve"> pour analyser des documents (articles de recherche et thèses de doctorat) qui permettent de comprendre le contexte et les problématiques de l’éducation interculturelle en Colombie et dans le Cauca.</w:t>
      </w:r>
    </w:p>
    <w:p w:rsidR="00195EB1" w:rsidRDefault="00195EB1" w:rsidP="00195EB1">
      <w:pPr>
        <w:pStyle w:val="Standard"/>
        <w:ind w:left="0"/>
        <w:rPr>
          <w:rFonts w:ascii="Arial" w:hAnsi="Arial" w:cs="Arial"/>
          <w:color w:val="000000"/>
          <w:sz w:val="20"/>
        </w:rPr>
      </w:pPr>
      <w:r w:rsidRPr="00195EB1">
        <w:rPr>
          <w:rFonts w:ascii="Arial" w:hAnsi="Arial" w:cs="Arial"/>
          <w:color w:val="000000"/>
          <w:sz w:val="20"/>
        </w:rPr>
        <w:t xml:space="preserve">La méthode ethnographique a été utilisée pour l’étude de cas et comme techniques d’enquête, l’entrevue qualitative semi-structurée en profondeur et l’observation participative </w:t>
      </w:r>
      <w:r w:rsidR="0060500E">
        <w:rPr>
          <w:rFonts w:ascii="Arial" w:hAnsi="Arial" w:cs="Arial"/>
          <w:color w:val="000000"/>
          <w:sz w:val="20"/>
        </w:rPr>
        <w:t>in situ</w:t>
      </w:r>
      <w:r w:rsidRPr="00195EB1">
        <w:rPr>
          <w:rFonts w:ascii="Arial" w:hAnsi="Arial" w:cs="Arial"/>
          <w:color w:val="000000"/>
          <w:sz w:val="20"/>
        </w:rPr>
        <w:t>.</w:t>
      </w:r>
    </w:p>
    <w:p w:rsidR="008F0383" w:rsidRPr="00335A3C" w:rsidRDefault="008F0383" w:rsidP="00195EB1">
      <w:pPr>
        <w:pStyle w:val="Standard"/>
        <w:ind w:left="0"/>
        <w:rPr>
          <w:rFonts w:ascii="Arial" w:hAnsi="Arial" w:cs="Arial"/>
          <w:color w:val="000000"/>
          <w:sz w:val="20"/>
        </w:rPr>
      </w:pPr>
    </w:p>
    <w:p w:rsidR="00335A3C" w:rsidRPr="0098647F" w:rsidRDefault="00335A3C" w:rsidP="00335A3C">
      <w:pPr>
        <w:pStyle w:val="Standard"/>
        <w:ind w:left="0"/>
        <w:rPr>
          <w:rFonts w:ascii="Arial" w:hAnsi="Arial" w:cs="Arial"/>
          <w:b/>
          <w:i/>
          <w:color w:val="000000"/>
          <w:sz w:val="20"/>
        </w:rPr>
      </w:pPr>
      <w:r w:rsidRPr="0098647F">
        <w:rPr>
          <w:rFonts w:ascii="Arial" w:hAnsi="Arial" w:cs="Arial"/>
          <w:b/>
          <w:i/>
          <w:color w:val="000000"/>
          <w:sz w:val="20"/>
        </w:rPr>
        <w:t>Mots clés : interculturalité, territorialité, éducation ; identification ; reconnaissance</w:t>
      </w:r>
    </w:p>
    <w:p w:rsidR="00335A3C" w:rsidRPr="0098647F" w:rsidRDefault="00335A3C">
      <w:pPr>
        <w:rPr>
          <w:rFonts w:ascii="Arial" w:hAnsi="Arial" w:cs="Arial"/>
          <w:b/>
          <w:i/>
        </w:rPr>
      </w:pPr>
    </w:p>
    <w:p w:rsidR="0097321B" w:rsidRDefault="0097321B">
      <w:pPr>
        <w:rPr>
          <w:rFonts w:ascii="Arial" w:hAnsi="Arial" w:cs="Arial"/>
        </w:rPr>
      </w:pPr>
    </w:p>
    <w:p w:rsidR="008F0383" w:rsidRDefault="008F0383">
      <w:pPr>
        <w:rPr>
          <w:rFonts w:ascii="Arial" w:hAnsi="Arial" w:cs="Arial"/>
          <w:b/>
        </w:rPr>
      </w:pPr>
      <w:r w:rsidRPr="0098647F">
        <w:rPr>
          <w:rFonts w:ascii="Arial" w:hAnsi="Arial" w:cs="Arial"/>
          <w:b/>
        </w:rPr>
        <w:lastRenderedPageBreak/>
        <w:t>Bibliographie</w:t>
      </w:r>
    </w:p>
    <w:p w:rsidR="0098647F" w:rsidRPr="0098647F" w:rsidRDefault="0098647F">
      <w:pPr>
        <w:rPr>
          <w:rFonts w:ascii="Arial" w:hAnsi="Arial" w:cs="Arial"/>
          <w:b/>
        </w:rPr>
      </w:pPr>
    </w:p>
    <w:p w:rsidR="008F0383" w:rsidRPr="0097321B" w:rsidRDefault="008F0383" w:rsidP="008F0383">
      <w:pPr>
        <w:pStyle w:val="Standard"/>
        <w:spacing w:after="0"/>
        <w:ind w:left="0"/>
        <w:jc w:val="left"/>
        <w:rPr>
          <w:rFonts w:ascii="Arial" w:hAnsi="Arial" w:cs="Arial"/>
          <w:szCs w:val="24"/>
          <w:lang w:val="es-CO"/>
        </w:rPr>
      </w:pPr>
      <w:r w:rsidRPr="0097321B">
        <w:rPr>
          <w:rFonts w:ascii="Arial" w:hAnsi="Arial" w:cs="Arial"/>
          <w:szCs w:val="24"/>
        </w:rPr>
        <w:t>BOURDIEU Pierre (1997). Méditations pascaliennes, Paris, Seuil (coll. </w:t>
      </w:r>
      <w:r w:rsidRPr="0097321B">
        <w:rPr>
          <w:rFonts w:ascii="Arial" w:hAnsi="Arial" w:cs="Arial"/>
          <w:szCs w:val="24"/>
          <w:lang w:val="es-CO"/>
        </w:rPr>
        <w:t>« </w:t>
      </w:r>
      <w:proofErr w:type="spellStart"/>
      <w:r w:rsidRPr="0097321B">
        <w:rPr>
          <w:rFonts w:ascii="Arial" w:hAnsi="Arial" w:cs="Arial"/>
          <w:szCs w:val="24"/>
          <w:lang w:val="es-CO"/>
        </w:rPr>
        <w:t>Liber</w:t>
      </w:r>
      <w:proofErr w:type="spellEnd"/>
      <w:r w:rsidRPr="0097321B">
        <w:rPr>
          <w:rFonts w:ascii="Arial" w:hAnsi="Arial" w:cs="Arial"/>
          <w:szCs w:val="24"/>
          <w:lang w:val="es-CO"/>
        </w:rPr>
        <w:t> »), 316 p.</w:t>
      </w:r>
    </w:p>
    <w:p w:rsidR="008F0383" w:rsidRPr="0097321B" w:rsidRDefault="008F0383" w:rsidP="008F0383">
      <w:pPr>
        <w:pStyle w:val="Standard"/>
        <w:ind w:left="0"/>
        <w:rPr>
          <w:rFonts w:ascii="Arial" w:hAnsi="Arial" w:cs="Arial"/>
          <w:szCs w:val="24"/>
          <w:lang w:val="es-CO"/>
        </w:rPr>
      </w:pPr>
    </w:p>
    <w:p w:rsidR="008F0383" w:rsidRPr="0097321B" w:rsidRDefault="008F0383" w:rsidP="008F0383">
      <w:pPr>
        <w:pStyle w:val="Standard"/>
        <w:spacing w:after="0"/>
        <w:ind w:left="0"/>
        <w:rPr>
          <w:rFonts w:ascii="Arial" w:hAnsi="Arial" w:cs="Arial"/>
          <w:sz w:val="20"/>
          <w:lang w:val="es-CO"/>
        </w:rPr>
      </w:pPr>
      <w:r w:rsidRPr="0097321B">
        <w:rPr>
          <w:rFonts w:ascii="Arial" w:hAnsi="Arial" w:cs="Arial"/>
          <w:szCs w:val="24"/>
          <w:lang w:val="es-CO"/>
        </w:rPr>
        <w:t xml:space="preserve">CASTILLO GÓMEZ Luis Carlos &amp; CAIRO CAROU Heriberto, (2005). El Estado-Nación </w:t>
      </w:r>
      <w:proofErr w:type="spellStart"/>
      <w:r w:rsidRPr="0097321B">
        <w:rPr>
          <w:rFonts w:ascii="Arial" w:hAnsi="Arial" w:cs="Arial"/>
          <w:szCs w:val="24"/>
          <w:lang w:val="es-CO"/>
        </w:rPr>
        <w:t>pluriétnico</w:t>
      </w:r>
      <w:proofErr w:type="spellEnd"/>
      <w:r w:rsidRPr="0097321B">
        <w:rPr>
          <w:rFonts w:ascii="Arial" w:hAnsi="Arial" w:cs="Arial"/>
          <w:szCs w:val="24"/>
          <w:lang w:val="es-CO"/>
        </w:rPr>
        <w:t xml:space="preserve"> y multicultural colombiano: la lucha por el territorio en la </w:t>
      </w:r>
      <w:proofErr w:type="spellStart"/>
      <w:r w:rsidRPr="0097321B">
        <w:rPr>
          <w:rFonts w:ascii="Arial" w:hAnsi="Arial" w:cs="Arial"/>
          <w:szCs w:val="24"/>
          <w:lang w:val="es-CO"/>
        </w:rPr>
        <w:t>reimaginación</w:t>
      </w:r>
      <w:proofErr w:type="spellEnd"/>
      <w:r w:rsidRPr="0097321B">
        <w:rPr>
          <w:rFonts w:ascii="Arial" w:hAnsi="Arial" w:cs="Arial"/>
          <w:szCs w:val="24"/>
          <w:lang w:val="es-CO"/>
        </w:rPr>
        <w:t xml:space="preserve"> de la Nación y la reinvención de la identidad étnica de negros e indígenas, Madrid, Universidad Complutense de Madrid.</w:t>
      </w:r>
    </w:p>
    <w:p w:rsidR="008F0383" w:rsidRPr="0097321B" w:rsidRDefault="008F0383" w:rsidP="008F0383">
      <w:pPr>
        <w:pStyle w:val="Standard"/>
        <w:spacing w:after="0"/>
        <w:ind w:left="0"/>
        <w:rPr>
          <w:rFonts w:ascii="Arial" w:hAnsi="Arial" w:cs="Arial"/>
          <w:sz w:val="20"/>
          <w:lang w:val="es-CO"/>
        </w:rPr>
      </w:pPr>
    </w:p>
    <w:p w:rsidR="008F0383" w:rsidRPr="0097321B" w:rsidRDefault="008F0383" w:rsidP="008F0383">
      <w:pPr>
        <w:pStyle w:val="Standard"/>
        <w:keepLines/>
        <w:spacing w:after="0"/>
        <w:ind w:left="0"/>
        <w:rPr>
          <w:rFonts w:ascii="Arial" w:hAnsi="Arial" w:cs="Arial"/>
          <w:sz w:val="20"/>
          <w:lang w:val="es-CO"/>
        </w:rPr>
      </w:pPr>
      <w:r w:rsidRPr="0097321B">
        <w:rPr>
          <w:rFonts w:ascii="Arial" w:eastAsia="Times New Roman" w:hAnsi="Arial" w:cs="Arial"/>
          <w:szCs w:val="24"/>
          <w:lang w:val="es-CO" w:eastAsia="es-CO"/>
        </w:rPr>
        <w:t xml:space="preserve">CASTILLO GUZMÁN Elizabeth </w:t>
      </w:r>
      <w:r w:rsidRPr="0097321B">
        <w:rPr>
          <w:rFonts w:ascii="Arial" w:hAnsi="Arial" w:cs="Arial"/>
          <w:szCs w:val="24"/>
          <w:lang w:val="es-CO"/>
        </w:rPr>
        <w:t xml:space="preserve">&amp; </w:t>
      </w:r>
      <w:r w:rsidRPr="0097321B">
        <w:rPr>
          <w:rFonts w:ascii="Arial" w:eastAsia="Times New Roman" w:hAnsi="Arial" w:cs="Arial"/>
          <w:szCs w:val="24"/>
          <w:lang w:val="es-CO" w:eastAsia="es-CO"/>
        </w:rPr>
        <w:t xml:space="preserve">ROJAS, Axel (2005). </w:t>
      </w:r>
      <w:r w:rsidRPr="0097321B">
        <w:rPr>
          <w:rFonts w:ascii="Arial" w:eastAsia="Times New Roman" w:hAnsi="Arial" w:cs="Arial"/>
          <w:i/>
          <w:iCs/>
          <w:szCs w:val="24"/>
          <w:lang w:val="es-CO" w:eastAsia="es-CO"/>
        </w:rPr>
        <w:t>Educar a los otros: Estado, políticas educativas y diferencia cultural en Colombia</w:t>
      </w:r>
      <w:r w:rsidRPr="0097321B">
        <w:rPr>
          <w:rFonts w:ascii="Arial" w:eastAsia="Times New Roman" w:hAnsi="Arial" w:cs="Arial"/>
          <w:szCs w:val="24"/>
          <w:lang w:val="es-CO" w:eastAsia="es-CO"/>
        </w:rPr>
        <w:t>. Popayán, Universidad del Cauca, Colombia.</w:t>
      </w:r>
    </w:p>
    <w:p w:rsidR="008F0383" w:rsidRPr="0097321B" w:rsidRDefault="008F0383" w:rsidP="008F0383">
      <w:pPr>
        <w:pStyle w:val="Standard"/>
        <w:spacing w:after="0"/>
        <w:ind w:left="0"/>
        <w:rPr>
          <w:rFonts w:ascii="Arial" w:hAnsi="Arial" w:cs="Arial"/>
          <w:szCs w:val="24"/>
          <w:lang w:val="es-CO"/>
        </w:rPr>
      </w:pPr>
    </w:p>
    <w:p w:rsidR="008F0383" w:rsidRPr="0097321B" w:rsidRDefault="008F0383" w:rsidP="008F0383">
      <w:pPr>
        <w:pStyle w:val="Standard"/>
        <w:spacing w:after="0"/>
        <w:ind w:left="0"/>
        <w:rPr>
          <w:rFonts w:ascii="Arial" w:hAnsi="Arial" w:cs="Arial"/>
          <w:szCs w:val="24"/>
        </w:rPr>
      </w:pPr>
      <w:r w:rsidRPr="0097321B">
        <w:rPr>
          <w:rFonts w:ascii="Arial" w:hAnsi="Arial" w:cs="Arial"/>
          <w:szCs w:val="24"/>
          <w:lang w:val="es-CO"/>
        </w:rPr>
        <w:t xml:space="preserve">DE L’ESTOILE </w:t>
      </w:r>
      <w:proofErr w:type="spellStart"/>
      <w:r w:rsidRPr="0097321B">
        <w:rPr>
          <w:rFonts w:ascii="Arial" w:hAnsi="Arial" w:cs="Arial"/>
          <w:szCs w:val="24"/>
          <w:lang w:val="es-CO"/>
        </w:rPr>
        <w:t>Benoît</w:t>
      </w:r>
      <w:proofErr w:type="spellEnd"/>
      <w:r w:rsidRPr="0097321B">
        <w:rPr>
          <w:rFonts w:ascii="Arial" w:hAnsi="Arial" w:cs="Arial"/>
          <w:szCs w:val="24"/>
          <w:lang w:val="es-CO"/>
        </w:rPr>
        <w:t xml:space="preserve">, NEIBURG Federico et SIGAUD </w:t>
      </w:r>
      <w:proofErr w:type="spellStart"/>
      <w:r w:rsidRPr="0097321B">
        <w:rPr>
          <w:rFonts w:ascii="Arial" w:hAnsi="Arial" w:cs="Arial"/>
          <w:szCs w:val="24"/>
          <w:lang w:val="es-CO"/>
        </w:rPr>
        <w:t>Lygia</w:t>
      </w:r>
      <w:proofErr w:type="spellEnd"/>
      <w:r w:rsidRPr="0097321B">
        <w:rPr>
          <w:rFonts w:ascii="Arial" w:hAnsi="Arial" w:cs="Arial"/>
          <w:szCs w:val="24"/>
          <w:lang w:val="es-CO"/>
        </w:rPr>
        <w:t xml:space="preserve"> (2000). </w:t>
      </w:r>
      <w:r w:rsidRPr="0097321B">
        <w:rPr>
          <w:rFonts w:ascii="Arial" w:hAnsi="Arial" w:cs="Arial"/>
          <w:szCs w:val="24"/>
        </w:rPr>
        <w:t xml:space="preserve">Savoirs anthropologiques, administration des populations et construction de l’état. revue de </w:t>
      </w:r>
      <w:proofErr w:type="gramStart"/>
      <w:r w:rsidRPr="0097321B">
        <w:rPr>
          <w:rFonts w:ascii="Arial" w:hAnsi="Arial" w:cs="Arial"/>
          <w:szCs w:val="24"/>
        </w:rPr>
        <w:t>synthèse:</w:t>
      </w:r>
      <w:proofErr w:type="gramEnd"/>
      <w:r w:rsidRPr="0097321B">
        <w:rPr>
          <w:rFonts w:ascii="Arial" w:hAnsi="Arial" w:cs="Arial"/>
          <w:szCs w:val="24"/>
        </w:rPr>
        <w:t xml:space="preserve"> 4e S. Nos 3-4, juillet-décembre 2000</w:t>
      </w:r>
    </w:p>
    <w:p w:rsidR="008F0383" w:rsidRPr="0097321B" w:rsidRDefault="008F0383" w:rsidP="008F0383">
      <w:pPr>
        <w:pStyle w:val="Standard"/>
        <w:spacing w:after="0"/>
        <w:ind w:left="0"/>
        <w:rPr>
          <w:rFonts w:ascii="Arial" w:hAnsi="Arial" w:cs="Arial"/>
          <w:szCs w:val="24"/>
          <w:lang w:val="es-CO"/>
        </w:rPr>
      </w:pPr>
    </w:p>
    <w:p w:rsidR="008F0383" w:rsidRPr="0097321B" w:rsidRDefault="008F0383" w:rsidP="008F0383">
      <w:pPr>
        <w:pStyle w:val="Standard"/>
        <w:spacing w:after="0"/>
        <w:ind w:left="0"/>
        <w:rPr>
          <w:rFonts w:ascii="Arial" w:hAnsi="Arial" w:cs="Arial"/>
          <w:szCs w:val="24"/>
          <w:lang w:val="es-CO"/>
        </w:rPr>
      </w:pPr>
      <w:r w:rsidRPr="0097321B">
        <w:rPr>
          <w:rFonts w:ascii="Arial" w:hAnsi="Arial" w:cs="Arial"/>
          <w:szCs w:val="24"/>
          <w:lang w:val="es-CO"/>
        </w:rPr>
        <w:t>DUSSEL Enrique (1994). 1492. El encubrimiento del otro. Hacia el origen del «mito de la modernidad», La Paz, Plural editores.</w:t>
      </w:r>
    </w:p>
    <w:p w:rsidR="008F0383" w:rsidRPr="0097321B" w:rsidRDefault="008F0383" w:rsidP="008F0383">
      <w:pPr>
        <w:pStyle w:val="Standard"/>
        <w:keepLines/>
        <w:spacing w:after="0"/>
        <w:ind w:left="0"/>
        <w:rPr>
          <w:rFonts w:ascii="Arial" w:hAnsi="Arial" w:cs="Arial"/>
          <w:szCs w:val="24"/>
          <w:lang w:val="es-CO"/>
        </w:rPr>
      </w:pPr>
    </w:p>
    <w:p w:rsidR="008F0383" w:rsidRPr="0097321B" w:rsidRDefault="008F0383" w:rsidP="008F0383">
      <w:pPr>
        <w:pStyle w:val="Standard"/>
        <w:keepLines/>
        <w:spacing w:after="0"/>
        <w:ind w:left="0"/>
        <w:rPr>
          <w:rFonts w:ascii="Arial" w:hAnsi="Arial" w:cs="Arial"/>
          <w:szCs w:val="24"/>
          <w:lang w:val="es-CO"/>
        </w:rPr>
      </w:pPr>
      <w:r w:rsidRPr="0097321B">
        <w:rPr>
          <w:rFonts w:ascii="Arial" w:hAnsi="Arial" w:cs="Arial"/>
          <w:szCs w:val="24"/>
          <w:lang w:val="es-CO"/>
        </w:rPr>
        <w:t>QUIJANO Aníbal (1992) “</w:t>
      </w:r>
      <w:proofErr w:type="spellStart"/>
      <w:r w:rsidRPr="0097321B">
        <w:rPr>
          <w:rFonts w:ascii="Arial" w:hAnsi="Arial" w:cs="Arial"/>
          <w:szCs w:val="24"/>
          <w:lang w:val="es-CO"/>
        </w:rPr>
        <w:t>Colonialidad</w:t>
      </w:r>
      <w:proofErr w:type="spellEnd"/>
      <w:r w:rsidRPr="0097321B">
        <w:rPr>
          <w:rFonts w:ascii="Arial" w:hAnsi="Arial" w:cs="Arial"/>
          <w:szCs w:val="24"/>
          <w:lang w:val="es-CO"/>
        </w:rPr>
        <w:t xml:space="preserve"> y modernidad/racionalidad”, en Perú Indígena, vol. 13, no. 29, Lima, 1992.</w:t>
      </w:r>
    </w:p>
    <w:p w:rsidR="008F0383" w:rsidRPr="0097321B" w:rsidRDefault="008F0383" w:rsidP="008F0383">
      <w:pPr>
        <w:pStyle w:val="Standard"/>
        <w:keepLines/>
        <w:spacing w:after="0"/>
        <w:ind w:left="0"/>
        <w:rPr>
          <w:rFonts w:ascii="Arial" w:hAnsi="Arial" w:cs="Arial"/>
          <w:szCs w:val="24"/>
          <w:lang w:val="es-CO"/>
        </w:rPr>
      </w:pPr>
    </w:p>
    <w:p w:rsidR="008F0383" w:rsidRPr="0097321B" w:rsidRDefault="008F0383" w:rsidP="008F0383">
      <w:pPr>
        <w:pStyle w:val="Standard"/>
        <w:keepLines/>
        <w:spacing w:after="0"/>
        <w:ind w:left="0"/>
        <w:rPr>
          <w:rFonts w:ascii="Arial" w:hAnsi="Arial" w:cs="Arial"/>
          <w:szCs w:val="24"/>
          <w:lang w:val="es-CO"/>
        </w:rPr>
      </w:pPr>
      <w:r w:rsidRPr="0097321B">
        <w:rPr>
          <w:rFonts w:ascii="Arial" w:hAnsi="Arial" w:cs="Arial"/>
          <w:szCs w:val="24"/>
          <w:lang w:val="es-CO"/>
        </w:rPr>
        <w:t xml:space="preserve">RINCON </w:t>
      </w:r>
      <w:proofErr w:type="spellStart"/>
      <w:r w:rsidRPr="0097321B">
        <w:rPr>
          <w:rFonts w:ascii="Arial" w:hAnsi="Arial" w:cs="Arial"/>
          <w:szCs w:val="24"/>
          <w:lang w:val="es-CO"/>
        </w:rPr>
        <w:t>Jhon</w:t>
      </w:r>
      <w:proofErr w:type="spellEnd"/>
      <w:r w:rsidRPr="0097321B">
        <w:rPr>
          <w:rFonts w:ascii="Arial" w:hAnsi="Arial" w:cs="Arial"/>
          <w:szCs w:val="24"/>
          <w:lang w:val="es-CO"/>
        </w:rPr>
        <w:t xml:space="preserve"> Jairo (2009). Diversos y comunes elementos constitutivos del conflicto entre comunidades indígenas, campesinas y afrocolombianas en el departamento del Cauca. Revista análisis político No. 65. Bogotá, enero-abril 2009: pp. 53-93</w:t>
      </w:r>
    </w:p>
    <w:p w:rsidR="008F0383" w:rsidRPr="0097321B" w:rsidRDefault="008F0383" w:rsidP="008F0383">
      <w:pPr>
        <w:pStyle w:val="Standard"/>
        <w:keepLines/>
        <w:spacing w:after="0"/>
        <w:ind w:left="0"/>
        <w:rPr>
          <w:rFonts w:ascii="Arial" w:eastAsia="Times New Roman" w:hAnsi="Arial" w:cs="Arial"/>
          <w:szCs w:val="24"/>
          <w:lang w:val="es-CO" w:eastAsia="es-CO"/>
        </w:rPr>
      </w:pPr>
    </w:p>
    <w:p w:rsidR="008F0383" w:rsidRPr="0097321B" w:rsidRDefault="008F0383">
      <w:pPr>
        <w:rPr>
          <w:rFonts w:ascii="Arial" w:hAnsi="Arial" w:cs="Arial"/>
          <w:sz w:val="20"/>
        </w:rPr>
      </w:pPr>
    </w:p>
    <w:sectPr w:rsidR="008F0383" w:rsidRPr="009732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DE4" w:rsidRDefault="001C4DE4" w:rsidP="00E305F3">
      <w:pPr>
        <w:spacing w:after="0"/>
      </w:pPr>
      <w:r>
        <w:separator/>
      </w:r>
    </w:p>
  </w:endnote>
  <w:endnote w:type="continuationSeparator" w:id="0">
    <w:p w:rsidR="001C4DE4" w:rsidRDefault="001C4DE4" w:rsidP="00E305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DE4" w:rsidRDefault="001C4DE4" w:rsidP="00E305F3">
      <w:pPr>
        <w:spacing w:after="0"/>
      </w:pPr>
      <w:r>
        <w:separator/>
      </w:r>
    </w:p>
  </w:footnote>
  <w:footnote w:type="continuationSeparator" w:id="0">
    <w:p w:rsidR="001C4DE4" w:rsidRDefault="001C4DE4" w:rsidP="00E305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D498B"/>
    <w:multiLevelType w:val="multilevel"/>
    <w:tmpl w:val="274A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3C"/>
    <w:rsid w:val="0007629A"/>
    <w:rsid w:val="00195EB1"/>
    <w:rsid w:val="001C4DE4"/>
    <w:rsid w:val="00335A3C"/>
    <w:rsid w:val="003C6C78"/>
    <w:rsid w:val="0060500E"/>
    <w:rsid w:val="00636807"/>
    <w:rsid w:val="007775FE"/>
    <w:rsid w:val="008B3E56"/>
    <w:rsid w:val="008F0383"/>
    <w:rsid w:val="0097321B"/>
    <w:rsid w:val="0098647F"/>
    <w:rsid w:val="00BF08C9"/>
    <w:rsid w:val="00D06D0D"/>
    <w:rsid w:val="00DE6FE2"/>
    <w:rsid w:val="00E305F3"/>
    <w:rsid w:val="00EB46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D0262-E4B2-4F75-8B23-35C98AED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20"/>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775FE"/>
    <w:pPr>
      <w:spacing w:before="200" w:after="160"/>
      <w:ind w:left="864" w:right="864"/>
    </w:pPr>
    <w:rPr>
      <w:i/>
      <w:iCs/>
      <w:color w:val="404040" w:themeColor="text1" w:themeTint="BF"/>
    </w:rPr>
  </w:style>
  <w:style w:type="character" w:customStyle="1" w:styleId="CitaCar">
    <w:name w:val="Cita Car"/>
    <w:basedOn w:val="Fuentedeprrafopredeter"/>
    <w:link w:val="Cita"/>
    <w:uiPriority w:val="29"/>
    <w:rsid w:val="007775FE"/>
    <w:rPr>
      <w:i/>
      <w:iCs/>
      <w:color w:val="404040" w:themeColor="text1" w:themeTint="BF"/>
      <w:lang w:val="fr-FR"/>
    </w:rPr>
  </w:style>
  <w:style w:type="paragraph" w:styleId="NormalWeb">
    <w:name w:val="Normal (Web)"/>
    <w:basedOn w:val="Normal"/>
    <w:uiPriority w:val="99"/>
    <w:semiHidden/>
    <w:unhideWhenUsed/>
    <w:rsid w:val="00335A3C"/>
    <w:pPr>
      <w:spacing w:before="100" w:beforeAutospacing="1" w:after="100" w:afterAutospacing="1"/>
      <w:ind w:left="0"/>
      <w:jc w:val="left"/>
    </w:pPr>
    <w:rPr>
      <w:rFonts w:ascii="Times New Roman" w:eastAsia="Times New Roman" w:hAnsi="Times New Roman" w:cs="Times New Roman"/>
      <w:sz w:val="24"/>
      <w:szCs w:val="24"/>
      <w:lang w:val="es-CO" w:eastAsia="es-CO"/>
    </w:rPr>
  </w:style>
  <w:style w:type="paragraph" w:customStyle="1" w:styleId="Standard">
    <w:name w:val="Standard"/>
    <w:rsid w:val="00335A3C"/>
    <w:pPr>
      <w:suppressAutoHyphens/>
      <w:autoSpaceDN w:val="0"/>
      <w:spacing w:after="160"/>
      <w:textAlignment w:val="baseline"/>
    </w:pPr>
    <w:rPr>
      <w:rFonts w:ascii="Calibri" w:eastAsia="SimSun" w:hAnsi="Calibri" w:cs="Tahoma"/>
      <w:kern w:val="3"/>
      <w:lang w:val="fr-FR"/>
    </w:rPr>
  </w:style>
  <w:style w:type="paragraph" w:styleId="Textonotapie">
    <w:name w:val="footnote text"/>
    <w:basedOn w:val="Standard"/>
    <w:link w:val="TextonotapieCar"/>
    <w:rsid w:val="008F0383"/>
    <w:pPr>
      <w:spacing w:after="0"/>
    </w:pPr>
    <w:rPr>
      <w:sz w:val="20"/>
      <w:szCs w:val="20"/>
    </w:rPr>
  </w:style>
  <w:style w:type="character" w:customStyle="1" w:styleId="TextonotapieCar">
    <w:name w:val="Texto nota pie Car"/>
    <w:basedOn w:val="Fuentedeprrafopredeter"/>
    <w:link w:val="Textonotapie"/>
    <w:rsid w:val="008F0383"/>
    <w:rPr>
      <w:rFonts w:ascii="Calibri" w:eastAsia="SimSun" w:hAnsi="Calibri" w:cs="Tahoma"/>
      <w:kern w:val="3"/>
      <w:sz w:val="20"/>
      <w:szCs w:val="20"/>
      <w:lang w:val="fr-FR"/>
    </w:rPr>
  </w:style>
  <w:style w:type="paragraph" w:styleId="Encabezado">
    <w:name w:val="header"/>
    <w:basedOn w:val="Normal"/>
    <w:link w:val="EncabezadoCar"/>
    <w:uiPriority w:val="99"/>
    <w:unhideWhenUsed/>
    <w:rsid w:val="00E305F3"/>
    <w:pPr>
      <w:tabs>
        <w:tab w:val="center" w:pos="4419"/>
        <w:tab w:val="right" w:pos="8838"/>
      </w:tabs>
      <w:spacing w:after="0"/>
    </w:pPr>
  </w:style>
  <w:style w:type="character" w:customStyle="1" w:styleId="EncabezadoCar">
    <w:name w:val="Encabezado Car"/>
    <w:basedOn w:val="Fuentedeprrafopredeter"/>
    <w:link w:val="Encabezado"/>
    <w:uiPriority w:val="99"/>
    <w:rsid w:val="00E305F3"/>
    <w:rPr>
      <w:lang w:val="fr-FR"/>
    </w:rPr>
  </w:style>
  <w:style w:type="paragraph" w:styleId="Piedepgina">
    <w:name w:val="footer"/>
    <w:basedOn w:val="Normal"/>
    <w:link w:val="PiedepginaCar"/>
    <w:uiPriority w:val="99"/>
    <w:unhideWhenUsed/>
    <w:rsid w:val="00E305F3"/>
    <w:pPr>
      <w:tabs>
        <w:tab w:val="center" w:pos="4419"/>
        <w:tab w:val="right" w:pos="8838"/>
      </w:tabs>
      <w:spacing w:after="0"/>
    </w:pPr>
  </w:style>
  <w:style w:type="character" w:customStyle="1" w:styleId="PiedepginaCar">
    <w:name w:val="Pie de página Car"/>
    <w:basedOn w:val="Fuentedeprrafopredeter"/>
    <w:link w:val="Piedepgina"/>
    <w:uiPriority w:val="99"/>
    <w:rsid w:val="00E305F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3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555</Words>
  <Characters>3681</Characters>
  <Application>Microsoft Office Word</Application>
  <DocSecurity>0</DocSecurity>
  <Lines>69</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2020-02-07T09:08:00Z</dcterms:created>
  <dcterms:modified xsi:type="dcterms:W3CDTF">2020-02-07T11:33:00Z</dcterms:modified>
</cp:coreProperties>
</file>