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20" w:before="0" w:line="360"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CINECONVERSAS: ARTEFATO CURRICULAR  NAS QUESTÕES DE MIGRAÇÃO </w:t>
      </w:r>
    </w:p>
    <w:p w:rsidR="00000000" w:rsidDel="00000000" w:rsidP="00000000" w:rsidRDefault="00000000" w:rsidRPr="00000000" w14:paraId="00000002">
      <w:pPr>
        <w:spacing w:after="120" w:before="0" w:line="360" w:lineRule="auto"/>
        <w:ind w:left="0" w:firstLine="0"/>
        <w:jc w:val="right"/>
        <w:rPr>
          <w:rFonts w:ascii="Calibri" w:cs="Calibri" w:eastAsia="Calibri" w:hAnsi="Calibri"/>
        </w:rPr>
      </w:pPr>
      <w:r w:rsidDel="00000000" w:rsidR="00000000" w:rsidRPr="00000000">
        <w:rPr>
          <w:rFonts w:ascii="Calibri" w:cs="Calibri" w:eastAsia="Calibri" w:hAnsi="Calibri"/>
          <w:rtl w:val="0"/>
        </w:rPr>
        <w:t xml:space="preserve">Noale Toja</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120" w:before="0" w:line="36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Apresentação</w:t>
      </w:r>
    </w:p>
    <w:p w:rsidR="00000000" w:rsidDel="00000000" w:rsidP="00000000" w:rsidRDefault="00000000" w:rsidRPr="00000000" w14:paraId="00000004">
      <w:pPr>
        <w:spacing w:after="120" w:before="0" w:line="36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Tratar das questões de migração como componente curricular, traz o desafio de fazer uma educação inclusiva trabalhando com as ‘</w:t>
      </w:r>
      <w:r w:rsidDel="00000000" w:rsidR="00000000" w:rsidRPr="00000000">
        <w:rPr>
          <w:rFonts w:ascii="Calibri" w:cs="Calibri" w:eastAsia="Calibri" w:hAnsi="Calibri"/>
          <w:i w:val="1"/>
          <w:rtl w:val="0"/>
        </w:rPr>
        <w:t xml:space="preserve">práticasteorias’</w:t>
      </w:r>
      <w:r w:rsidDel="00000000" w:rsidR="00000000" w:rsidRPr="00000000">
        <w:rPr>
          <w:rFonts w:ascii="Calibri" w:cs="Calibri" w:eastAsia="Calibri" w:hAnsi="Calibri"/>
          <w:i w:val="1"/>
          <w:vertAlign w:val="superscript"/>
        </w:rPr>
        <w:footnoteReference w:customMarkFollows="0" w:id="1"/>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no </w:t>
      </w:r>
      <w:r w:rsidDel="00000000" w:rsidR="00000000" w:rsidRPr="00000000">
        <w:rPr>
          <w:rFonts w:ascii="Calibri" w:cs="Calibri" w:eastAsia="Calibri" w:hAnsi="Calibri"/>
          <w:i w:val="1"/>
          <w:rtl w:val="0"/>
        </w:rPr>
        <w:t xml:space="preserve">‘dentrofora’ </w:t>
      </w:r>
      <w:r w:rsidDel="00000000" w:rsidR="00000000" w:rsidRPr="00000000">
        <w:rPr>
          <w:rFonts w:ascii="Calibri" w:cs="Calibri" w:eastAsia="Calibri" w:hAnsi="Calibri"/>
          <w:rtl w:val="0"/>
        </w:rPr>
        <w:t xml:space="preserve">das escolas</w:t>
      </w:r>
      <w:r w:rsidDel="00000000" w:rsidR="00000000" w:rsidRPr="00000000">
        <w:rPr>
          <w:rFonts w:ascii="Calibri" w:cs="Calibri" w:eastAsia="Calibri" w:hAnsi="Calibri"/>
          <w:rtl w:val="0"/>
        </w:rPr>
        <w:t xml:space="preserve">. Isto envolve investigar acerca dos acolhimentos aos estudantes migrantes, valorizando os </w:t>
      </w:r>
      <w:r w:rsidDel="00000000" w:rsidR="00000000" w:rsidRPr="00000000">
        <w:rPr>
          <w:rFonts w:ascii="Calibri" w:cs="Calibri" w:eastAsia="Calibri" w:hAnsi="Calibri"/>
          <w:i w:val="1"/>
          <w:rtl w:val="0"/>
        </w:rPr>
        <w:t xml:space="preserve">fazeressaberes </w:t>
      </w:r>
      <w:r w:rsidDel="00000000" w:rsidR="00000000" w:rsidRPr="00000000">
        <w:rPr>
          <w:rFonts w:ascii="Calibri" w:cs="Calibri" w:eastAsia="Calibri" w:hAnsi="Calibri"/>
          <w:rtl w:val="0"/>
        </w:rPr>
        <w:t xml:space="preserve">miúdos/menores (DELEUZE: 1977)</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criados nas relações entre migrantes e os que os acolhem. </w:t>
      </w:r>
    </w:p>
    <w:p w:rsidR="00000000" w:rsidDel="00000000" w:rsidP="00000000" w:rsidRDefault="00000000" w:rsidRPr="00000000" w14:paraId="00000005">
      <w:pPr>
        <w:spacing w:after="120" w:before="0" w:line="36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Entendemos nestas relações que precisamos reconhecer o Outro como legítimo outro (MATURANA: 2002), com suas diferenças, nas condutas consensuais das ações, passando pelo linguajeio. </w:t>
      </w:r>
    </w:p>
    <w:p w:rsidR="00000000" w:rsidDel="00000000" w:rsidP="00000000" w:rsidRDefault="00000000" w:rsidRPr="00000000" w14:paraId="00000006">
      <w:pPr>
        <w:spacing w:after="120" w:before="0" w:line="36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Para isto usamos a </w:t>
      </w:r>
      <w:r w:rsidDel="00000000" w:rsidR="00000000" w:rsidRPr="00000000">
        <w:rPr>
          <w:rFonts w:ascii="Calibri" w:cs="Calibri" w:eastAsia="Calibri" w:hAnsi="Calibri"/>
          <w:i w:val="1"/>
          <w:rtl w:val="0"/>
        </w:rPr>
        <w:t xml:space="preserve">Cineconversa</w:t>
      </w:r>
      <w:r w:rsidDel="00000000" w:rsidR="00000000" w:rsidRPr="00000000">
        <w:rPr>
          <w:rFonts w:ascii="Calibri" w:cs="Calibri" w:eastAsia="Calibri" w:hAnsi="Calibri"/>
          <w:rtl w:val="0"/>
        </w:rPr>
        <w:t xml:space="preserve">, atividade que envolve assistir filmes com tema </w:t>
      </w:r>
      <w:r w:rsidDel="00000000" w:rsidR="00000000" w:rsidRPr="00000000">
        <w:rPr>
          <w:rFonts w:ascii="Calibri" w:cs="Calibri" w:eastAsia="Calibri" w:hAnsi="Calibri"/>
          <w:i w:val="1"/>
          <w:rtl w:val="0"/>
        </w:rPr>
        <w:t xml:space="preserve">migração</w:t>
      </w:r>
      <w:r w:rsidDel="00000000" w:rsidR="00000000" w:rsidRPr="00000000">
        <w:rPr>
          <w:rFonts w:ascii="Calibri" w:cs="Calibri" w:eastAsia="Calibri" w:hAnsi="Calibri"/>
          <w:rtl w:val="0"/>
        </w:rPr>
        <w:t xml:space="preserve"> e conversar acerca das sensações e sentidos que os filmes afetam. Usamos as ‘</w:t>
      </w:r>
      <w:r w:rsidDel="00000000" w:rsidR="00000000" w:rsidRPr="00000000">
        <w:rPr>
          <w:rFonts w:ascii="Calibri" w:cs="Calibri" w:eastAsia="Calibri" w:hAnsi="Calibri"/>
          <w:i w:val="1"/>
          <w:rtl w:val="0"/>
        </w:rPr>
        <w:t xml:space="preserve">Conversas’ </w:t>
      </w:r>
      <w:r w:rsidDel="00000000" w:rsidR="00000000" w:rsidRPr="00000000">
        <w:rPr>
          <w:rFonts w:ascii="Calibri" w:cs="Calibri" w:eastAsia="Calibri" w:hAnsi="Calibri"/>
          <w:rtl w:val="0"/>
        </w:rPr>
        <w:t xml:space="preserve">como metodologia da pesquisa com os cotidianos na criação de narrativas em torno dos movimentos migratórios e processos curriculares, na tentativa de uma educação crítica, criativa e sem fronteiras.</w:t>
      </w:r>
    </w:p>
    <w:p w:rsidR="00000000" w:rsidDel="00000000" w:rsidP="00000000" w:rsidRDefault="00000000" w:rsidRPr="00000000" w14:paraId="00000007">
      <w:pPr>
        <w:spacing w:after="120" w:before="0" w:line="36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i w:val="1"/>
          <w:rtl w:val="0"/>
        </w:rPr>
        <w:t xml:space="preserve">Cineconversa </w:t>
      </w:r>
      <w:r w:rsidDel="00000000" w:rsidR="00000000" w:rsidRPr="00000000">
        <w:rPr>
          <w:rFonts w:ascii="Calibri" w:cs="Calibri" w:eastAsia="Calibri" w:hAnsi="Calibri"/>
          <w:rtl w:val="0"/>
        </w:rPr>
        <w:t xml:space="preserve">se desdobra em criações de vídeos na formação de professores.</w:t>
      </w:r>
    </w:p>
    <w:p w:rsidR="00000000" w:rsidDel="00000000" w:rsidP="00000000" w:rsidRDefault="00000000" w:rsidRPr="00000000" w14:paraId="00000008">
      <w:pPr>
        <w:spacing w:after="120" w:before="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120" w:before="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Pesquisas com os cotidianos</w:t>
      </w:r>
    </w:p>
    <w:p w:rsidR="00000000" w:rsidDel="00000000" w:rsidP="00000000" w:rsidRDefault="00000000" w:rsidRPr="00000000" w14:paraId="0000000A">
      <w:pPr>
        <w:spacing w:after="120" w:before="0" w:line="360" w:lineRule="auto"/>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Nos faz um pesquisador imerso na ideia de cotidianos. Não tratamos a pesquisa como algo que é "sobre, acima de...". Não é um objeto de pesquisa isolado, inanimado e o pesquisador não é uma entidade a parte da pesquisa, (ALVES, ANDRADE, NUNES: 2019, p. 19).</w:t>
      </w:r>
    </w:p>
    <w:p w:rsidR="00000000" w:rsidDel="00000000" w:rsidP="00000000" w:rsidRDefault="00000000" w:rsidRPr="00000000" w14:paraId="0000000B">
      <w:pPr>
        <w:spacing w:after="120" w:before="0" w:line="360" w:lineRule="auto"/>
        <w:ind w:left="0" w:firstLine="720"/>
        <w:jc w:val="both"/>
        <w:rPr>
          <w:rFonts w:ascii="Calibri" w:cs="Calibri" w:eastAsia="Calibri" w:hAnsi="Calibri"/>
          <w:i w:val="1"/>
        </w:rPr>
      </w:pPr>
      <w:r w:rsidDel="00000000" w:rsidR="00000000" w:rsidRPr="00000000">
        <w:rPr>
          <w:rFonts w:ascii="Calibri" w:cs="Calibri" w:eastAsia="Calibri" w:hAnsi="Calibri"/>
          <w:rtl w:val="0"/>
        </w:rPr>
        <w:t xml:space="preserve">Entendemos os </w:t>
      </w:r>
      <w:r w:rsidDel="00000000" w:rsidR="00000000" w:rsidRPr="00000000">
        <w:rPr>
          <w:rFonts w:ascii="Calibri" w:cs="Calibri" w:eastAsia="Calibri" w:hAnsi="Calibri"/>
          <w:i w:val="1"/>
          <w:rtl w:val="0"/>
        </w:rPr>
        <w:t xml:space="preserve">`fazeressaberes`</w:t>
      </w:r>
      <w:r w:rsidDel="00000000" w:rsidR="00000000" w:rsidRPr="00000000">
        <w:rPr>
          <w:rFonts w:ascii="Calibri" w:cs="Calibri" w:eastAsia="Calibri" w:hAnsi="Calibri"/>
          <w:rtl w:val="0"/>
        </w:rPr>
        <w:t xml:space="preserve"> pesquisador como um o acontecimento cotidianos, o inesperado,  o não controlado, como o próprio cotidianos e a pesquisa que nele que se cria e com ele se conversa. Pesquisar com o cotidianos é estar atento e valorizar as histórias ordinárias de pessoas comuns, (FREIRE, 1987)</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i w:val="1"/>
          <w:rtl w:val="0"/>
        </w:rPr>
        <w:t xml:space="preserve">conversa</w:t>
      </w:r>
      <w:r w:rsidDel="00000000" w:rsidR="00000000" w:rsidRPr="00000000">
        <w:rPr>
          <w:rFonts w:ascii="Calibri" w:cs="Calibri" w:eastAsia="Calibri" w:hAnsi="Calibri"/>
          <w:rtl w:val="0"/>
        </w:rPr>
        <w:t xml:space="preserve"> é o principal lócus da pesquisa, nela acontecem encontros, escutas, afetos e gestos que geram sentimentos, pensamentos, </w:t>
      </w:r>
      <w:r w:rsidDel="00000000" w:rsidR="00000000" w:rsidRPr="00000000">
        <w:rPr>
          <w:rFonts w:ascii="Calibri" w:cs="Calibri" w:eastAsia="Calibri" w:hAnsi="Calibri"/>
          <w:i w:val="1"/>
          <w:rtl w:val="0"/>
        </w:rPr>
        <w:t xml:space="preserve">`conhecimentossignificações`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C">
      <w:pPr>
        <w:spacing w:after="120" w:before="0" w:line="36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after="120" w:before="0" w:line="36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i w:val="1"/>
          <w:rtl w:val="0"/>
        </w:rPr>
        <w:t xml:space="preserve">ineconversas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E">
      <w:pPr>
        <w:spacing w:after="120" w:before="0" w:line="36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É</w:t>
      </w:r>
      <w:r w:rsidDel="00000000" w:rsidR="00000000" w:rsidRPr="00000000">
        <w:rPr>
          <w:rFonts w:ascii="Calibri" w:cs="Calibri" w:eastAsia="Calibri" w:hAnsi="Calibri"/>
          <w:rtl w:val="0"/>
        </w:rPr>
        <w:t xml:space="preserve"> um dispositivo de sensibilização a partir da percepção do outro que supera a ideia reducionista do olhar para ampliar os sentidos que vão além do ‘</w:t>
      </w:r>
      <w:r w:rsidDel="00000000" w:rsidR="00000000" w:rsidRPr="00000000">
        <w:rPr>
          <w:rFonts w:ascii="Calibri" w:cs="Calibri" w:eastAsia="Calibri" w:hAnsi="Calibri"/>
          <w:i w:val="1"/>
          <w:rtl w:val="0"/>
        </w:rPr>
        <w:t xml:space="preserve">verouvirsentir’</w:t>
      </w:r>
      <w:r w:rsidDel="00000000" w:rsidR="00000000" w:rsidRPr="00000000">
        <w:rPr>
          <w:rFonts w:ascii="Calibri" w:cs="Calibri" w:eastAsia="Calibri" w:hAnsi="Calibri"/>
          <w:rtl w:val="0"/>
        </w:rPr>
        <w:t xml:space="preserve"> para evocar memórias - da pele, olfativas, de sabores, memórias de sons e imagens. Com isto, ao conversarmos com os `</w:t>
      </w:r>
      <w:r w:rsidDel="00000000" w:rsidR="00000000" w:rsidRPr="00000000">
        <w:rPr>
          <w:rFonts w:ascii="Calibri" w:cs="Calibri" w:eastAsia="Calibri" w:hAnsi="Calibri"/>
          <w:i w:val="1"/>
          <w:rtl w:val="0"/>
        </w:rPr>
        <w:t xml:space="preserve">docentesdiscentes`</w:t>
      </w:r>
      <w:r w:rsidDel="00000000" w:rsidR="00000000" w:rsidRPr="00000000">
        <w:rPr>
          <w:rFonts w:ascii="Calibri" w:cs="Calibri" w:eastAsia="Calibri" w:hAnsi="Calibri"/>
          <w:rtl w:val="0"/>
        </w:rPr>
        <w:t xml:space="preserve">, abre-se a possibilidade de </w:t>
      </w:r>
      <w:r w:rsidDel="00000000" w:rsidR="00000000" w:rsidRPr="00000000">
        <w:rPr>
          <w:rFonts w:ascii="Calibri" w:cs="Calibri" w:eastAsia="Calibri" w:hAnsi="Calibri"/>
          <w:i w:val="1"/>
          <w:rtl w:val="0"/>
        </w:rPr>
        <w:t xml:space="preserve">‘conhecersignificar’ </w:t>
      </w:r>
      <w:r w:rsidDel="00000000" w:rsidR="00000000" w:rsidRPr="00000000">
        <w:rPr>
          <w:rFonts w:ascii="Calibri" w:cs="Calibri" w:eastAsia="Calibri" w:hAnsi="Calibri"/>
          <w:rtl w:val="0"/>
        </w:rPr>
        <w:t xml:space="preserve">experiências já vividas e outras ainda virtuais. </w:t>
      </w:r>
    </w:p>
    <w:p w:rsidR="00000000" w:rsidDel="00000000" w:rsidP="00000000" w:rsidRDefault="00000000" w:rsidRPr="00000000" w14:paraId="0000000F">
      <w:pPr>
        <w:spacing w:after="120" w:before="0" w:line="360" w:lineRule="auto"/>
        <w:jc w:val="both"/>
        <w:rPr>
          <w:rFonts w:ascii="Calibri" w:cs="Calibri" w:eastAsia="Calibri" w:hAnsi="Calibri"/>
        </w:rPr>
      </w:pPr>
      <w:r w:rsidDel="00000000" w:rsidR="00000000" w:rsidRPr="00000000">
        <w:rPr>
          <w:rFonts w:ascii="Calibri" w:cs="Calibri" w:eastAsia="Calibri" w:hAnsi="Calibri"/>
          <w:rtl w:val="0"/>
        </w:rPr>
        <w:tab/>
        <w:t xml:space="preserve">Dubois (2004) traz o vídeo como um dispositivo de questionamento, indicando-o como “um estado do olhar: uma forma de pensar”. Com essa provocação, criamos vídeos, narrativas com professores, nas diferentes redes educativas, que pela facilidade do seu ‘uso’, pela migração de dados que ocorre nas nuvens, via satélite, nas redes, sendo transportados em outros ‘</w:t>
      </w:r>
      <w:r w:rsidDel="00000000" w:rsidR="00000000" w:rsidRPr="00000000">
        <w:rPr>
          <w:rFonts w:ascii="Calibri" w:cs="Calibri" w:eastAsia="Calibri" w:hAnsi="Calibri"/>
          <w:i w:val="1"/>
          <w:rtl w:val="0"/>
        </w:rPr>
        <w:t xml:space="preserve">espaçostempos</w:t>
      </w:r>
      <w:r w:rsidDel="00000000" w:rsidR="00000000" w:rsidRPr="00000000">
        <w:rPr>
          <w:rFonts w:ascii="Calibri" w:cs="Calibri" w:eastAsia="Calibri" w:hAnsi="Calibri"/>
          <w:rtl w:val="0"/>
        </w:rPr>
        <w:t xml:space="preserve">’, produz outros ‘</w:t>
      </w:r>
      <w:r w:rsidDel="00000000" w:rsidR="00000000" w:rsidRPr="00000000">
        <w:rPr>
          <w:rFonts w:ascii="Calibri" w:cs="Calibri" w:eastAsia="Calibri" w:hAnsi="Calibri"/>
          <w:i w:val="1"/>
          <w:rtl w:val="0"/>
        </w:rPr>
        <w:t xml:space="preserve">conhecimentossignificações</w:t>
      </w:r>
      <w:r w:rsidDel="00000000" w:rsidR="00000000" w:rsidRPr="00000000">
        <w:rPr>
          <w:rFonts w:ascii="Calibri" w:cs="Calibri" w:eastAsia="Calibri" w:hAnsi="Calibri"/>
          <w:rtl w:val="0"/>
        </w:rPr>
        <w:t xml:space="preserve">’ que ajudam a pensar e criar currículos.  Esse uso democrático deste artefato favorece diferentes formas de ‘</w:t>
      </w:r>
      <w:r w:rsidDel="00000000" w:rsidR="00000000" w:rsidRPr="00000000">
        <w:rPr>
          <w:rFonts w:ascii="Calibri" w:cs="Calibri" w:eastAsia="Calibri" w:hAnsi="Calibri"/>
          <w:i w:val="1"/>
          <w:rtl w:val="0"/>
        </w:rPr>
        <w:t xml:space="preserve">práticaspensamentos’ </w:t>
      </w:r>
      <w:r w:rsidDel="00000000" w:rsidR="00000000" w:rsidRPr="00000000">
        <w:rPr>
          <w:rFonts w:ascii="Calibri" w:cs="Calibri" w:eastAsia="Calibri" w:hAnsi="Calibri"/>
          <w:rtl w:val="0"/>
        </w:rPr>
        <w:t xml:space="preserve">na criação de ‘</w:t>
      </w:r>
      <w:r w:rsidDel="00000000" w:rsidR="00000000" w:rsidRPr="00000000">
        <w:rPr>
          <w:rFonts w:ascii="Calibri" w:cs="Calibri" w:eastAsia="Calibri" w:hAnsi="Calibri"/>
          <w:i w:val="1"/>
          <w:rtl w:val="0"/>
        </w:rPr>
        <w:t xml:space="preserve">conhecimentossignificações’ </w:t>
      </w:r>
      <w:r w:rsidDel="00000000" w:rsidR="00000000" w:rsidRPr="00000000">
        <w:rPr>
          <w:rFonts w:ascii="Calibri" w:cs="Calibri" w:eastAsia="Calibri" w:hAnsi="Calibri"/>
          <w:rtl w:val="0"/>
        </w:rPr>
        <w:t xml:space="preserve">que "importam" e "exportam" nas tantas redes educativas e nos  processos curriculares que estamos pesquisando. </w:t>
      </w:r>
    </w:p>
    <w:p w:rsidR="00000000" w:rsidDel="00000000" w:rsidP="00000000" w:rsidRDefault="00000000" w:rsidRPr="00000000" w14:paraId="00000010">
      <w:pPr>
        <w:spacing w:after="120" w:before="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Palavras-chave</w:t>
      </w:r>
    </w:p>
    <w:p w:rsidR="00000000" w:rsidDel="00000000" w:rsidP="00000000" w:rsidRDefault="00000000" w:rsidRPr="00000000" w14:paraId="00000011">
      <w:pPr>
        <w:spacing w:after="120"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Cineconversas. Artefatos curriculares. Cotidianos. Migração</w:t>
      </w:r>
    </w:p>
    <w:p w:rsidR="00000000" w:rsidDel="00000000" w:rsidP="00000000" w:rsidRDefault="00000000" w:rsidRPr="00000000" w14:paraId="00000012">
      <w:pPr>
        <w:spacing w:after="120" w:before="0" w:line="36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Referências bibliográficas</w:t>
      </w:r>
    </w:p>
    <w:p w:rsidR="00000000" w:rsidDel="00000000" w:rsidP="00000000" w:rsidRDefault="00000000" w:rsidRPr="00000000" w14:paraId="00000013">
      <w:pPr>
        <w:spacing w:after="40" w:before="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ANDRADE, Nívea. CALDAS, Alessandra Nunes. </w:t>
      </w:r>
      <w:r w:rsidDel="00000000" w:rsidR="00000000" w:rsidRPr="00000000">
        <w:rPr>
          <w:rFonts w:ascii="Calibri" w:cs="Calibri" w:eastAsia="Calibri" w:hAnsi="Calibri"/>
          <w:sz w:val="20"/>
          <w:szCs w:val="20"/>
          <w:rtl w:val="0"/>
        </w:rPr>
        <w:t xml:space="preserve">ALVES, Nilda. Os movimentos necessários às pesquisas com os cotidianos - após muitas `conversas` acerca deles. </w:t>
      </w:r>
      <w:r w:rsidDel="00000000" w:rsidR="00000000" w:rsidRPr="00000000">
        <w:rPr>
          <w:rFonts w:ascii="Calibri" w:cs="Calibri" w:eastAsia="Calibri" w:hAnsi="Calibri"/>
          <w:i w:val="1"/>
          <w:sz w:val="20"/>
          <w:szCs w:val="20"/>
          <w:rtl w:val="0"/>
        </w:rPr>
        <w:t xml:space="preserve">In</w:t>
      </w:r>
      <w:r w:rsidDel="00000000" w:rsidR="00000000" w:rsidRPr="00000000">
        <w:rPr>
          <w:rFonts w:ascii="Calibri" w:cs="Calibri" w:eastAsia="Calibri" w:hAnsi="Calibri"/>
          <w:sz w:val="20"/>
          <w:szCs w:val="20"/>
          <w:rtl w:val="0"/>
        </w:rPr>
        <w:t xml:space="preserve">: BARBOSA, Inês. PEIXOTO, Leonardo Ferreira. SÜSSEKIND, Maria Luiza(Orgs). </w:t>
      </w:r>
      <w:r w:rsidDel="00000000" w:rsidR="00000000" w:rsidRPr="00000000">
        <w:rPr>
          <w:rFonts w:ascii="Calibri" w:cs="Calibri" w:eastAsia="Calibri" w:hAnsi="Calibri"/>
          <w:i w:val="1"/>
          <w:sz w:val="20"/>
          <w:szCs w:val="20"/>
          <w:rtl w:val="0"/>
        </w:rPr>
        <w:t xml:space="preserve">Estudos dos cotidianos, currículo e formação docente</w:t>
      </w:r>
      <w:r w:rsidDel="00000000" w:rsidR="00000000" w:rsidRPr="00000000">
        <w:rPr>
          <w:rFonts w:ascii="Calibri" w:cs="Calibri" w:eastAsia="Calibri" w:hAnsi="Calibri"/>
          <w:sz w:val="20"/>
          <w:szCs w:val="20"/>
          <w:rtl w:val="0"/>
        </w:rPr>
        <w:t xml:space="preserve">. Rio de Janeiro: Ed. CRV, 2019.</w:t>
      </w:r>
    </w:p>
    <w:p w:rsidR="00000000" w:rsidDel="00000000" w:rsidP="00000000" w:rsidRDefault="00000000" w:rsidRPr="00000000" w14:paraId="00000014">
      <w:pPr>
        <w:tabs>
          <w:tab w:val="left" w:pos="8931"/>
        </w:tabs>
        <w:spacing w:after="40" w:before="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CERTEAU, Michel. </w:t>
      </w:r>
      <w:r w:rsidDel="00000000" w:rsidR="00000000" w:rsidRPr="00000000">
        <w:rPr>
          <w:rFonts w:ascii="Calibri" w:cs="Calibri" w:eastAsia="Calibri" w:hAnsi="Calibri"/>
          <w:i w:val="1"/>
          <w:sz w:val="20"/>
          <w:szCs w:val="20"/>
          <w:rtl w:val="0"/>
        </w:rPr>
        <w:t xml:space="preserve">A Invenção do Cotidiano </w:t>
      </w:r>
      <w:r w:rsidDel="00000000" w:rsidR="00000000" w:rsidRPr="00000000">
        <w:rPr>
          <w:rFonts w:ascii="Calibri" w:cs="Calibri" w:eastAsia="Calibri" w:hAnsi="Calibri"/>
          <w:sz w:val="20"/>
          <w:szCs w:val="20"/>
          <w:rtl w:val="0"/>
        </w:rPr>
        <w:t xml:space="preserve">- artes do fazer. Petrópolis: Vozes, 2014.</w:t>
      </w:r>
    </w:p>
    <w:p w:rsidR="00000000" w:rsidDel="00000000" w:rsidP="00000000" w:rsidRDefault="00000000" w:rsidRPr="00000000" w14:paraId="00000015">
      <w:pPr>
        <w:tabs>
          <w:tab w:val="left" w:pos="8931"/>
        </w:tabs>
        <w:spacing w:after="40" w:before="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DELEUZE, Gilles; GUATTARI, Félix. </w:t>
      </w:r>
      <w:r w:rsidDel="00000000" w:rsidR="00000000" w:rsidRPr="00000000">
        <w:rPr>
          <w:rFonts w:ascii="Calibri" w:cs="Calibri" w:eastAsia="Calibri" w:hAnsi="Calibri"/>
          <w:i w:val="1"/>
          <w:sz w:val="20"/>
          <w:szCs w:val="20"/>
          <w:rtl w:val="0"/>
        </w:rPr>
        <w:t xml:space="preserve">O que é Filosofia?</w:t>
      </w:r>
      <w:r w:rsidDel="00000000" w:rsidR="00000000" w:rsidRPr="00000000">
        <w:rPr>
          <w:rFonts w:ascii="Calibri" w:cs="Calibri" w:eastAsia="Calibri" w:hAnsi="Calibri"/>
          <w:sz w:val="20"/>
          <w:szCs w:val="20"/>
          <w:rtl w:val="0"/>
        </w:rPr>
        <w:t xml:space="preserve"> São Paulo: Ed.34, 1992.</w:t>
      </w:r>
    </w:p>
    <w:p w:rsidR="00000000" w:rsidDel="00000000" w:rsidP="00000000" w:rsidRDefault="00000000" w:rsidRPr="00000000" w14:paraId="00000016">
      <w:pPr>
        <w:tabs>
          <w:tab w:val="left" w:pos="8931"/>
        </w:tabs>
        <w:spacing w:after="40" w:before="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w:t>
      </w:r>
      <w:r w:rsidDel="00000000" w:rsidR="00000000" w:rsidRPr="00000000">
        <w:rPr>
          <w:rFonts w:ascii="Calibri" w:cs="Calibri" w:eastAsia="Calibri" w:hAnsi="Calibri"/>
          <w:i w:val="1"/>
          <w:sz w:val="20"/>
          <w:szCs w:val="20"/>
          <w:rtl w:val="0"/>
        </w:rPr>
        <w:t xml:space="preserve">Kafka</w:t>
      </w:r>
      <w:r w:rsidDel="00000000" w:rsidR="00000000" w:rsidRPr="00000000">
        <w:rPr>
          <w:rFonts w:ascii="Calibri" w:cs="Calibri" w:eastAsia="Calibri" w:hAnsi="Calibri"/>
          <w:sz w:val="20"/>
          <w:szCs w:val="20"/>
          <w:rtl w:val="0"/>
        </w:rPr>
        <w:t xml:space="preserve">–para uma literatura menor. Disponível em: &lt;http://conexoesclinicas.com.br/wp-content/uploads/2016/02/kafka-_para_uma_literatura_menor-_deleuz.pdf&gt;. Acesso em: 8 Abr. 2018. </w:t>
      </w:r>
    </w:p>
    <w:p w:rsidR="00000000" w:rsidDel="00000000" w:rsidP="00000000" w:rsidRDefault="00000000" w:rsidRPr="00000000" w14:paraId="00000017">
      <w:pPr>
        <w:tabs>
          <w:tab w:val="left" w:pos="8931"/>
        </w:tabs>
        <w:spacing w:after="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DUBOIS, Philippe. (2004). Cinema, Vídeo e Godard. S. Paulo: COSFNAIFY. 2004. Disponível em: </w:t>
      </w:r>
      <w:hyperlink r:id="rId7">
        <w:r w:rsidDel="00000000" w:rsidR="00000000" w:rsidRPr="00000000">
          <w:rPr>
            <w:rFonts w:ascii="Calibri" w:cs="Calibri" w:eastAsia="Calibri" w:hAnsi="Calibri"/>
            <w:color w:val="0000ff"/>
            <w:sz w:val="20"/>
            <w:szCs w:val="20"/>
            <w:u w:val="single"/>
            <w:rtl w:val="0"/>
          </w:rPr>
          <w:t xml:space="preserve">https://ayrtonbecalle.files.wordpress.com/2015/07/dubois-p-cinema-video-godard.pdf</w:t>
        </w:r>
      </w:hyperlink>
      <w:r w:rsidDel="00000000" w:rsidR="00000000" w:rsidRPr="00000000">
        <w:rPr>
          <w:rFonts w:ascii="Calibri" w:cs="Calibri" w:eastAsia="Calibri" w:hAnsi="Calibri"/>
          <w:sz w:val="20"/>
          <w:szCs w:val="20"/>
          <w:rtl w:val="0"/>
        </w:rPr>
        <w:t xml:space="preserve">.  Acesso: 05/setembro/2017.</w:t>
      </w:r>
    </w:p>
    <w:p w:rsidR="00000000" w:rsidDel="00000000" w:rsidP="00000000" w:rsidRDefault="00000000" w:rsidRPr="00000000" w14:paraId="00000018">
      <w:pPr>
        <w:keepLines w:val="1"/>
        <w:spacing w:after="40" w:before="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FREIRE, Paulo. SHOR, Ira. Medo e Ousadia Os cotidianos do professor. São Paulo: Ed. Paz e Terra, 1987, p 49. Disponível em: https://docs.google.com/document/d/0B_EJlHGqy14eaGZMY0ZZVDhQU09IQXkwRFlKaHB6UGpYaFZF/edit. Acesso em: 07/02/2020.</w:t>
      </w:r>
    </w:p>
    <w:p w:rsidR="00000000" w:rsidDel="00000000" w:rsidP="00000000" w:rsidRDefault="00000000" w:rsidRPr="00000000" w14:paraId="00000019">
      <w:pPr>
        <w:keepLines w:val="1"/>
        <w:spacing w:after="40" w:before="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Pedagogia da indignação: cartas pedagógicas e outros escritos. São Paulo. Editora Unesp, 2000. Disponível em: </w:t>
      </w:r>
      <w:hyperlink r:id="rId8">
        <w:r w:rsidDel="00000000" w:rsidR="00000000" w:rsidRPr="00000000">
          <w:rPr>
            <w:rFonts w:ascii="Calibri" w:cs="Calibri" w:eastAsia="Calibri" w:hAnsi="Calibri"/>
            <w:sz w:val="20"/>
            <w:szCs w:val="20"/>
            <w:u w:val="single"/>
            <w:rtl w:val="0"/>
          </w:rPr>
          <w:t xml:space="preserve">https://cpers.com.br/wp-content/uploads/2019/09/11.-Pedagogia-da-Indignação.pdf</w:t>
        </w:r>
      </w:hyperlink>
      <w:r w:rsidDel="00000000" w:rsidR="00000000" w:rsidRPr="00000000">
        <w:rPr>
          <w:rFonts w:ascii="Calibri" w:cs="Calibri" w:eastAsia="Calibri" w:hAnsi="Calibri"/>
          <w:sz w:val="20"/>
          <w:szCs w:val="20"/>
          <w:rtl w:val="0"/>
        </w:rPr>
        <w:t xml:space="preserve">. In: </w:t>
      </w:r>
      <w:hyperlink r:id="rId9">
        <w:r w:rsidDel="00000000" w:rsidR="00000000" w:rsidRPr="00000000">
          <w:rPr>
            <w:rFonts w:ascii="Calibri" w:cs="Calibri" w:eastAsia="Calibri" w:hAnsi="Calibri"/>
            <w:color w:val="1155cc"/>
            <w:sz w:val="20"/>
            <w:szCs w:val="20"/>
            <w:u w:val="single"/>
            <w:rtl w:val="0"/>
          </w:rPr>
          <w:t xml:space="preserve">https://cpers.com.br/paulo-freire-17-livros-para-baixar-em-pdf/</w:t>
        </w:r>
      </w:hyperlink>
      <w:r w:rsidDel="00000000" w:rsidR="00000000" w:rsidRPr="00000000">
        <w:rPr>
          <w:rFonts w:ascii="Calibri" w:cs="Calibri" w:eastAsia="Calibri" w:hAnsi="Calibri"/>
          <w:sz w:val="20"/>
          <w:szCs w:val="20"/>
          <w:rtl w:val="0"/>
        </w:rPr>
        <w:t xml:space="preserve">.  Acesso em: 20/02/2020.</w:t>
      </w:r>
    </w:p>
    <w:p w:rsidR="00000000" w:rsidDel="00000000" w:rsidP="00000000" w:rsidRDefault="00000000" w:rsidRPr="00000000" w14:paraId="0000001A">
      <w:pPr>
        <w:widowControl w:val="0"/>
        <w:spacing w:after="4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 </w:t>
      </w:r>
      <w:r w:rsidDel="00000000" w:rsidR="00000000" w:rsidRPr="00000000">
        <w:rPr>
          <w:rFonts w:ascii="Calibri" w:cs="Calibri" w:eastAsia="Calibri" w:hAnsi="Calibri"/>
          <w:i w:val="1"/>
          <w:sz w:val="20"/>
          <w:szCs w:val="20"/>
          <w:rtl w:val="0"/>
        </w:rPr>
        <w:t xml:space="preserve">Extensão ou comunicaçã</w:t>
      </w:r>
      <w:r w:rsidDel="00000000" w:rsidR="00000000" w:rsidRPr="00000000">
        <w:rPr>
          <w:rFonts w:ascii="Calibri" w:cs="Calibri" w:eastAsia="Calibri" w:hAnsi="Calibri"/>
          <w:sz w:val="20"/>
          <w:szCs w:val="20"/>
          <w:rtl w:val="0"/>
        </w:rPr>
        <w:t xml:space="preserve">o. Tradução de Rosisca Darcy de Oliveira. Rio de Janeiro. Ed  Paz e Terra, 1983. Disponível em: </w:t>
      </w:r>
      <w:hyperlink r:id="rId10">
        <w:r w:rsidDel="00000000" w:rsidR="00000000" w:rsidRPr="00000000">
          <w:rPr>
            <w:rFonts w:ascii="Calibri" w:cs="Calibri" w:eastAsia="Calibri" w:hAnsi="Calibri"/>
            <w:color w:val="1155cc"/>
            <w:sz w:val="20"/>
            <w:szCs w:val="20"/>
            <w:u w:val="single"/>
            <w:rtl w:val="0"/>
          </w:rPr>
          <w:t xml:space="preserve">https://cpers.com.br/wp-content/uploads/2019/09/7.-Extensão-ou-Comunicação.pdf</w:t>
        </w:r>
      </w:hyperlink>
      <w:r w:rsidDel="00000000" w:rsidR="00000000" w:rsidRPr="00000000">
        <w:rPr>
          <w:rFonts w:ascii="Calibri" w:cs="Calibri" w:eastAsia="Calibri" w:hAnsi="Calibri"/>
          <w:sz w:val="20"/>
          <w:szCs w:val="20"/>
          <w:rtl w:val="0"/>
        </w:rPr>
        <w:t xml:space="preserve">. In: </w:t>
      </w:r>
      <w:hyperlink r:id="rId11">
        <w:r w:rsidDel="00000000" w:rsidR="00000000" w:rsidRPr="00000000">
          <w:rPr>
            <w:rFonts w:ascii="Calibri" w:cs="Calibri" w:eastAsia="Calibri" w:hAnsi="Calibri"/>
            <w:color w:val="1155cc"/>
            <w:sz w:val="20"/>
            <w:szCs w:val="20"/>
            <w:u w:val="single"/>
            <w:rtl w:val="0"/>
          </w:rPr>
          <w:t xml:space="preserve">https://cpers.com.br/paulo-freire-17-livros-para-baixar-em-pdf/</w:t>
        </w:r>
      </w:hyperlink>
      <w:r w:rsidDel="00000000" w:rsidR="00000000" w:rsidRPr="00000000">
        <w:rPr>
          <w:rFonts w:ascii="Calibri" w:cs="Calibri" w:eastAsia="Calibri" w:hAnsi="Calibri"/>
          <w:sz w:val="20"/>
          <w:szCs w:val="20"/>
          <w:rtl w:val="0"/>
        </w:rPr>
        <w:t xml:space="preserve">.  Acesso em: 20/02/2020.</w:t>
      </w:r>
    </w:p>
    <w:p w:rsidR="00000000" w:rsidDel="00000000" w:rsidP="00000000" w:rsidRDefault="00000000" w:rsidRPr="00000000" w14:paraId="0000001B">
      <w:pPr>
        <w:keepLines w:val="1"/>
        <w:spacing w:after="40" w:before="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MATURANA Humberto. </w:t>
      </w:r>
      <w:r w:rsidDel="00000000" w:rsidR="00000000" w:rsidRPr="00000000">
        <w:rPr>
          <w:rFonts w:ascii="Calibri" w:cs="Calibri" w:eastAsia="Calibri" w:hAnsi="Calibri"/>
          <w:i w:val="1"/>
          <w:sz w:val="20"/>
          <w:szCs w:val="20"/>
          <w:rtl w:val="0"/>
        </w:rPr>
        <w:t xml:space="preserve">Emoções e Linguagem na educação e na política</w:t>
      </w:r>
      <w:r w:rsidDel="00000000" w:rsidR="00000000" w:rsidRPr="00000000">
        <w:rPr>
          <w:rFonts w:ascii="Calibri" w:cs="Calibri" w:eastAsia="Calibri" w:hAnsi="Calibri"/>
          <w:sz w:val="20"/>
          <w:szCs w:val="20"/>
          <w:rtl w:val="0"/>
        </w:rPr>
        <w:t xml:space="preserve">. Ed UFMG, Belo Horizonte 2002.</w:t>
      </w:r>
    </w:p>
    <w:sectPr>
      <w:pgSz w:h="16838" w:w="11906"/>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C">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highlight w:val="white"/>
          <w:rtl w:val="0"/>
        </w:rPr>
        <w:t xml:space="preserve">Nas pesquisas com os cotidianos fomos percebendo que as dicotomias necessárias à criação das ciências na Modernidade, representavam limites ao que precisávamos criar. Com isto passamos a escrever assim os termos dessas dicotomias: juntos, em itálico, entre aspas simples, colocando no plural os termos e muitas vezes invertendo os termos tal como estamos habituados, a pronunciá-los, pelas marcas que os  conhecimentos hegemônicos deixam em nós. </w:t>
      </w:r>
      <w:r w:rsidDel="00000000" w:rsidR="00000000" w:rsidRPr="00000000">
        <w:rPr>
          <w:rtl w:val="0"/>
        </w:rPr>
      </w:r>
    </w:p>
  </w:footnote>
  <w:footnote w:id="2">
    <w:p w:rsidR="00000000" w:rsidDel="00000000" w:rsidP="00000000" w:rsidRDefault="00000000" w:rsidRPr="00000000" w14:paraId="0000001D">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Deleuze (1977, p.28) trata o conceito </w:t>
      </w:r>
      <w:r w:rsidDel="00000000" w:rsidR="00000000" w:rsidRPr="00000000">
        <w:rPr>
          <w:rFonts w:ascii="Calibri" w:cs="Calibri" w:eastAsia="Calibri" w:hAnsi="Calibri"/>
          <w:i w:val="1"/>
          <w:sz w:val="18"/>
          <w:szCs w:val="18"/>
          <w:rtl w:val="0"/>
        </w:rPr>
        <w:t xml:space="preserve">menor</w:t>
      </w:r>
      <w:r w:rsidDel="00000000" w:rsidR="00000000" w:rsidRPr="00000000">
        <w:rPr>
          <w:rFonts w:ascii="Calibri" w:cs="Calibri" w:eastAsia="Calibri" w:hAnsi="Calibri"/>
          <w:sz w:val="18"/>
          <w:szCs w:val="18"/>
          <w:rtl w:val="0"/>
        </w:rPr>
        <w:t xml:space="preserve">, em Kafka, por uma literatura menor: em deslocamentos </w:t>
      </w:r>
      <w:r w:rsidDel="00000000" w:rsidR="00000000" w:rsidRPr="00000000">
        <w:rPr>
          <w:rFonts w:ascii="Calibri" w:cs="Calibri" w:eastAsia="Calibri" w:hAnsi="Calibri"/>
          <w:i w:val="1"/>
          <w:sz w:val="18"/>
          <w:szCs w:val="18"/>
          <w:rtl w:val="0"/>
        </w:rPr>
        <w:t xml:space="preserve">menores</w:t>
      </w:r>
      <w:r w:rsidDel="00000000" w:rsidR="00000000" w:rsidRPr="00000000">
        <w:rPr>
          <w:rFonts w:ascii="Calibri" w:cs="Calibri" w:eastAsia="Calibri" w:hAnsi="Calibri"/>
          <w:sz w:val="18"/>
          <w:szCs w:val="18"/>
          <w:rtl w:val="0"/>
        </w:rPr>
        <w:t xml:space="preserve">, pensa uma educação menor, como ações desterritorializantes de micropolíticas. </w:t>
      </w:r>
    </w:p>
  </w:footnote>
  <w:footnote w:id="0">
    <w:p w:rsidR="00000000" w:rsidDel="00000000" w:rsidP="00000000" w:rsidRDefault="00000000" w:rsidRPr="00000000" w14:paraId="0000001E">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Doutoranda do Programa de Pós Graduação da UERJ - PROPEd/UERJ. Bolsista FAPERJ. </w:t>
      </w:r>
      <w:r w:rsidDel="00000000" w:rsidR="00000000" w:rsidRPr="00000000">
        <w:rPr>
          <w:rFonts w:ascii="Calibri" w:cs="Calibri" w:eastAsia="Calibri" w:hAnsi="Calibri"/>
          <w:color w:val="222222"/>
          <w:sz w:val="18"/>
          <w:szCs w:val="18"/>
          <w:highlight w:val="white"/>
          <w:rtl w:val="0"/>
        </w:rPr>
        <w:t xml:space="preserve">Linha de Pesquisa “Cotidianos, Redes Educativas e Processos Culturais” junto ao GRPesq Currículos, redes educativas, imagens e sons, com apoio CNPq, Capes, Faperj, UERJ (entre 2017 e 2022) coordenado pela Profa Dra Nilda Alves. Desenvolve projetos nas áreas das artes e tecnologias. Bolsa: FAPERJ.  E-mail: </w:t>
      </w:r>
      <w:hyperlink r:id="rId1">
        <w:r w:rsidDel="00000000" w:rsidR="00000000" w:rsidRPr="00000000">
          <w:rPr>
            <w:rFonts w:ascii="Calibri" w:cs="Calibri" w:eastAsia="Calibri" w:hAnsi="Calibri"/>
            <w:color w:val="1155cc"/>
            <w:sz w:val="18"/>
            <w:szCs w:val="18"/>
            <w:highlight w:val="white"/>
            <w:u w:val="single"/>
            <w:rtl w:val="0"/>
          </w:rPr>
          <w:t xml:space="preserve">noaletoja22@gmail.com</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cpers.com.br/paulo-freire-17-livros-para-baixar-em-pdf/" TargetMode="External"/><Relationship Id="rId10" Type="http://schemas.openxmlformats.org/officeDocument/2006/relationships/hyperlink" Target="https://cpers.com.br/wp-content/uploads/2019/09/7.-Extens%C3%A3o-ou-Comunica%C3%A7%C3%A3o.pdf" TargetMode="External"/><Relationship Id="rId9" Type="http://schemas.openxmlformats.org/officeDocument/2006/relationships/hyperlink" Target="https://cpers.com.br/paulo-freire-17-livros-para-baixar-em-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yrtonbecalle.files.wordpress.com/2015/07/dubois-p-cinema-video-godard.pdf" TargetMode="External"/><Relationship Id="rId8" Type="http://schemas.openxmlformats.org/officeDocument/2006/relationships/hyperlink" Target="https://cpers.com.br/wp-content/uploads/2019/09/11.-Pedagogia-da-Indigna%C3%A7%C3%A3o.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oaletoja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